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300" w:type="dxa"/>
        <w:tblInd w:w="108" w:type="dxa"/>
        <w:tblLayout w:type="fixed"/>
        <w:tblLook w:val="04A0" w:firstRow="1" w:lastRow="0" w:firstColumn="1" w:lastColumn="0" w:noHBand="0" w:noVBand="1"/>
      </w:tblPr>
      <w:tblGrid>
        <w:gridCol w:w="630"/>
        <w:gridCol w:w="1620"/>
        <w:gridCol w:w="5400"/>
        <w:gridCol w:w="5400"/>
        <w:gridCol w:w="2250"/>
      </w:tblGrid>
      <w:tr w:rsidR="0025645E" w:rsidRPr="00594F49" w:rsidTr="004340D5">
        <w:trPr>
          <w:tblHeader/>
        </w:trPr>
        <w:tc>
          <w:tcPr>
            <w:tcW w:w="630" w:type="dxa"/>
          </w:tcPr>
          <w:p w:rsidR="0025645E" w:rsidRPr="00594F49" w:rsidRDefault="0025645E" w:rsidP="00455890">
            <w:pPr>
              <w:pStyle w:val="Default"/>
              <w:rPr>
                <w:rFonts w:ascii="Arial" w:hAnsi="Arial" w:cs="Arial"/>
                <w:b/>
                <w:bCs/>
                <w:sz w:val="22"/>
                <w:szCs w:val="22"/>
              </w:rPr>
            </w:pPr>
            <w:bookmarkStart w:id="0" w:name="_GoBack" w:colFirst="2" w:colLast="2"/>
            <w:r w:rsidRPr="00594F49">
              <w:rPr>
                <w:rFonts w:ascii="Arial" w:hAnsi="Arial" w:cs="Arial"/>
                <w:b/>
                <w:bCs/>
                <w:sz w:val="22"/>
                <w:szCs w:val="22"/>
              </w:rPr>
              <w:t>SN</w:t>
            </w:r>
          </w:p>
        </w:tc>
        <w:tc>
          <w:tcPr>
            <w:tcW w:w="1620" w:type="dxa"/>
          </w:tcPr>
          <w:p w:rsidR="0025645E" w:rsidRPr="00594F49" w:rsidRDefault="0025645E" w:rsidP="00455890">
            <w:pPr>
              <w:pStyle w:val="Default"/>
              <w:rPr>
                <w:rFonts w:ascii="Arial" w:hAnsi="Arial" w:cs="Arial"/>
                <w:b/>
                <w:bCs/>
                <w:sz w:val="22"/>
                <w:szCs w:val="22"/>
              </w:rPr>
            </w:pPr>
            <w:r w:rsidRPr="00594F49">
              <w:rPr>
                <w:rFonts w:ascii="Arial" w:hAnsi="Arial" w:cs="Arial"/>
                <w:b/>
                <w:bCs/>
                <w:sz w:val="22"/>
                <w:szCs w:val="22"/>
              </w:rPr>
              <w:t>Clause No.</w:t>
            </w:r>
          </w:p>
        </w:tc>
        <w:tc>
          <w:tcPr>
            <w:tcW w:w="5400" w:type="dxa"/>
          </w:tcPr>
          <w:p w:rsidR="0025645E" w:rsidRPr="00594F49" w:rsidRDefault="0025645E" w:rsidP="00455890">
            <w:pPr>
              <w:pStyle w:val="Default"/>
              <w:rPr>
                <w:rFonts w:ascii="Arial" w:hAnsi="Arial" w:cs="Arial"/>
                <w:b/>
                <w:bCs/>
                <w:sz w:val="22"/>
                <w:szCs w:val="22"/>
              </w:rPr>
            </w:pPr>
            <w:r w:rsidRPr="00594F49">
              <w:rPr>
                <w:rFonts w:ascii="Arial" w:hAnsi="Arial" w:cs="Arial"/>
                <w:b/>
                <w:bCs/>
                <w:sz w:val="22"/>
                <w:szCs w:val="22"/>
              </w:rPr>
              <w:t>Provision in the Bidding Documents</w:t>
            </w:r>
          </w:p>
        </w:tc>
        <w:tc>
          <w:tcPr>
            <w:tcW w:w="5400" w:type="dxa"/>
          </w:tcPr>
          <w:p w:rsidR="0025645E" w:rsidRPr="00594F49" w:rsidRDefault="0025645E" w:rsidP="00455890">
            <w:pPr>
              <w:pStyle w:val="Default"/>
              <w:rPr>
                <w:rFonts w:ascii="Arial" w:hAnsi="Arial" w:cs="Arial"/>
                <w:b/>
                <w:bCs/>
                <w:sz w:val="22"/>
                <w:szCs w:val="22"/>
              </w:rPr>
            </w:pPr>
            <w:r w:rsidRPr="00594F49">
              <w:rPr>
                <w:rFonts w:ascii="Arial" w:hAnsi="Arial" w:cs="Arial"/>
                <w:b/>
                <w:bCs/>
                <w:sz w:val="22"/>
                <w:szCs w:val="22"/>
              </w:rPr>
              <w:t>Bidder’s Query/Comments</w:t>
            </w:r>
          </w:p>
        </w:tc>
        <w:tc>
          <w:tcPr>
            <w:tcW w:w="2250" w:type="dxa"/>
          </w:tcPr>
          <w:p w:rsidR="0025645E" w:rsidRPr="00594F49" w:rsidRDefault="0025645E" w:rsidP="005A4BF6">
            <w:pPr>
              <w:pStyle w:val="Default"/>
              <w:rPr>
                <w:rFonts w:ascii="Arial" w:hAnsi="Arial" w:cs="Arial"/>
                <w:b/>
                <w:bCs/>
                <w:sz w:val="22"/>
                <w:szCs w:val="22"/>
              </w:rPr>
            </w:pPr>
            <w:r w:rsidRPr="00594F49">
              <w:rPr>
                <w:rFonts w:ascii="Arial" w:hAnsi="Arial" w:cs="Arial"/>
                <w:b/>
                <w:bCs/>
                <w:sz w:val="22"/>
                <w:szCs w:val="22"/>
              </w:rPr>
              <w:t>POWERGRID’S Reply/Clarification</w:t>
            </w:r>
          </w:p>
        </w:tc>
      </w:tr>
      <w:tr w:rsidR="007E22E0" w:rsidRPr="00594F49" w:rsidTr="004340D5">
        <w:trPr>
          <w:trHeight w:val="548"/>
        </w:trPr>
        <w:tc>
          <w:tcPr>
            <w:tcW w:w="630" w:type="dxa"/>
          </w:tcPr>
          <w:p w:rsidR="007E22E0" w:rsidRPr="00594F49" w:rsidRDefault="003113AA" w:rsidP="007E22E0">
            <w:pPr>
              <w:pStyle w:val="Default"/>
              <w:rPr>
                <w:rFonts w:ascii="Arial" w:hAnsi="Arial" w:cs="Arial"/>
                <w:sz w:val="22"/>
                <w:szCs w:val="22"/>
              </w:rPr>
            </w:pPr>
            <w:r w:rsidRPr="00594F49">
              <w:rPr>
                <w:rFonts w:ascii="Arial" w:hAnsi="Arial" w:cs="Arial"/>
                <w:sz w:val="22"/>
                <w:szCs w:val="22"/>
              </w:rPr>
              <w:t>1</w:t>
            </w:r>
            <w:r w:rsidR="007540FD" w:rsidRPr="00594F49">
              <w:rPr>
                <w:rFonts w:ascii="Arial" w:hAnsi="Arial" w:cs="Arial"/>
                <w:sz w:val="22"/>
                <w:szCs w:val="22"/>
              </w:rPr>
              <w:t>.</w:t>
            </w:r>
          </w:p>
        </w:tc>
        <w:tc>
          <w:tcPr>
            <w:tcW w:w="1620" w:type="dxa"/>
          </w:tcPr>
          <w:p w:rsidR="007E22E0" w:rsidRDefault="00BD6E72" w:rsidP="0055704C">
            <w:pPr>
              <w:jc w:val="both"/>
              <w:rPr>
                <w:rFonts w:ascii="Arial" w:hAnsi="Arial" w:cs="Arial"/>
              </w:rPr>
            </w:pPr>
            <w:r w:rsidRPr="00183E5D">
              <w:rPr>
                <w:rFonts w:ascii="Arial" w:hAnsi="Arial" w:cs="Arial"/>
              </w:rPr>
              <w:t xml:space="preserve">Cl </w:t>
            </w:r>
            <w:r>
              <w:rPr>
                <w:rFonts w:ascii="Arial" w:hAnsi="Arial" w:cs="Arial"/>
              </w:rPr>
              <w:t>3.0</w:t>
            </w:r>
            <w:r w:rsidRPr="00183E5D">
              <w:rPr>
                <w:rFonts w:ascii="Arial" w:hAnsi="Arial" w:cs="Arial"/>
              </w:rPr>
              <w:t>, Appendix-2: Price Adjustment, Section-VI: Sample Forms and Procedures, Vol.-I of the Bidding Documents</w:t>
            </w:r>
          </w:p>
          <w:p w:rsidR="00BD6E72" w:rsidRDefault="00BD6E72" w:rsidP="0055704C">
            <w:pPr>
              <w:jc w:val="both"/>
              <w:rPr>
                <w:rFonts w:ascii="Arial" w:hAnsi="Arial" w:cs="Arial"/>
              </w:rPr>
            </w:pPr>
          </w:p>
          <w:p w:rsidR="00BD6E72" w:rsidRDefault="00BD6E72" w:rsidP="0055704C">
            <w:pPr>
              <w:jc w:val="both"/>
              <w:rPr>
                <w:rFonts w:ascii="Arial" w:hAnsi="Arial" w:cs="Arial"/>
              </w:rPr>
            </w:pPr>
          </w:p>
          <w:p w:rsidR="00BD6E72" w:rsidRPr="00594F49" w:rsidRDefault="00BD6E72" w:rsidP="0055704C">
            <w:pPr>
              <w:jc w:val="both"/>
              <w:rPr>
                <w:rFonts w:ascii="Arial" w:hAnsi="Arial" w:cs="Arial"/>
              </w:rPr>
            </w:pPr>
            <w:r>
              <w:rPr>
                <w:rFonts w:ascii="Arial" w:hAnsi="Arial" w:cs="Arial"/>
              </w:rPr>
              <w:t>[</w:t>
            </w:r>
            <w:r w:rsidRPr="007152CA">
              <w:rPr>
                <w:rFonts w:ascii="Arial" w:hAnsi="Arial" w:cs="Arial"/>
                <w:i/>
                <w:iCs/>
              </w:rPr>
              <w:t xml:space="preserve">Sl. No. </w:t>
            </w:r>
            <w:r>
              <w:rPr>
                <w:rFonts w:ascii="Arial" w:hAnsi="Arial" w:cs="Arial"/>
                <w:i/>
                <w:iCs/>
              </w:rPr>
              <w:t>10</w:t>
            </w:r>
            <w:r w:rsidRPr="007152CA">
              <w:rPr>
                <w:rFonts w:ascii="Arial" w:hAnsi="Arial" w:cs="Arial"/>
                <w:i/>
                <w:iCs/>
              </w:rPr>
              <w:t xml:space="preserve"> of Amendment No.-1 (commercial portion) dated 11.03.2022</w:t>
            </w:r>
            <w:r>
              <w:rPr>
                <w:rFonts w:ascii="Arial" w:hAnsi="Arial" w:cs="Arial"/>
              </w:rPr>
              <w:t>]</w:t>
            </w:r>
          </w:p>
        </w:tc>
        <w:tc>
          <w:tcPr>
            <w:tcW w:w="5400" w:type="dxa"/>
          </w:tcPr>
          <w:p w:rsidR="00BD6E72" w:rsidRPr="006D2ABC" w:rsidRDefault="00BD6E72" w:rsidP="00BD6E72">
            <w:pPr>
              <w:ind w:left="720" w:hanging="720"/>
              <w:jc w:val="both"/>
              <w:rPr>
                <w:rFonts w:ascii="Arial" w:hAnsi="Arial" w:cs="Arial"/>
                <w:b/>
                <w:bCs/>
              </w:rPr>
            </w:pPr>
            <w:r w:rsidRPr="006D2ABC">
              <w:rPr>
                <w:rFonts w:ascii="Arial" w:hAnsi="Arial" w:cs="Arial"/>
              </w:rPr>
              <w:t>3.0</w:t>
            </w:r>
            <w:r w:rsidRPr="006D2ABC">
              <w:rPr>
                <w:rFonts w:ascii="Arial" w:hAnsi="Arial" w:cs="Arial"/>
              </w:rPr>
              <w:tab/>
              <w:t>Installation (including Civil Works) Price Component</w:t>
            </w:r>
          </w:p>
          <w:p w:rsidR="00BD6E72" w:rsidRPr="006D2ABC" w:rsidRDefault="00BD6E72" w:rsidP="00BD6E72">
            <w:pPr>
              <w:ind w:left="720" w:hanging="720"/>
              <w:jc w:val="both"/>
              <w:rPr>
                <w:rFonts w:ascii="Arial" w:hAnsi="Arial" w:cs="Arial"/>
              </w:rPr>
            </w:pPr>
            <w:r w:rsidRPr="006D2ABC">
              <w:rPr>
                <w:rFonts w:ascii="Arial" w:hAnsi="Arial" w:cs="Arial"/>
              </w:rPr>
              <w:tab/>
              <w:t>………………….</w:t>
            </w:r>
          </w:p>
          <w:p w:rsidR="00BD6E72" w:rsidRPr="006D2ABC" w:rsidRDefault="00BD6E72" w:rsidP="00BD6E72">
            <w:pPr>
              <w:ind w:left="720" w:hanging="720"/>
              <w:jc w:val="both"/>
              <w:rPr>
                <w:rFonts w:ascii="Arial" w:hAnsi="Arial" w:cs="Arial"/>
              </w:rPr>
            </w:pPr>
            <w:r w:rsidRPr="006D2ABC">
              <w:rPr>
                <w:rFonts w:ascii="Arial" w:hAnsi="Arial" w:cs="Arial"/>
              </w:rPr>
              <w:tab/>
              <w:t>………………….</w:t>
            </w:r>
          </w:p>
          <w:p w:rsidR="00BD6E72" w:rsidRPr="006D2ABC" w:rsidRDefault="00BD6E72" w:rsidP="00BD6E72">
            <w:pPr>
              <w:ind w:left="720" w:hanging="720"/>
              <w:jc w:val="both"/>
              <w:rPr>
                <w:rFonts w:ascii="Arial" w:hAnsi="Arial" w:cs="Arial"/>
                <w:b/>
                <w:bCs/>
              </w:rPr>
            </w:pPr>
            <w:r w:rsidRPr="006D2ABC">
              <w:rPr>
                <w:rFonts w:ascii="Arial" w:hAnsi="Arial" w:cs="Arial"/>
              </w:rPr>
              <w:t>A.</w:t>
            </w:r>
            <w:r w:rsidRPr="006D2ABC">
              <w:rPr>
                <w:rFonts w:ascii="Arial" w:hAnsi="Arial" w:cs="Arial"/>
              </w:rPr>
              <w:tab/>
              <w:t>Installation Price Component [including Civil Works but excluding</w:t>
            </w:r>
            <w:r w:rsidRPr="006D2ABC">
              <w:rPr>
                <w:rFonts w:ascii="Arial" w:hAnsi="Arial" w:cs="Arial"/>
                <w:b/>
                <w:bCs/>
              </w:rPr>
              <w:t xml:space="preserve"> </w:t>
            </w:r>
            <w:r w:rsidRPr="006D2ABC">
              <w:rPr>
                <w:rFonts w:ascii="Arial" w:hAnsi="Arial" w:cs="Arial"/>
              </w:rPr>
              <w:t>Survey, Soil investigation and aviation signal for river crossing towers (if any)]</w:t>
            </w:r>
            <w:r w:rsidRPr="006D2ABC">
              <w:rPr>
                <w:rFonts w:ascii="Arial" w:hAnsi="Arial" w:cs="Arial"/>
                <w:b/>
                <w:bCs/>
              </w:rPr>
              <w:t xml:space="preserve">  </w:t>
            </w:r>
          </w:p>
          <w:p w:rsidR="00BD6E72" w:rsidRPr="006D2ABC" w:rsidRDefault="00BD6E72" w:rsidP="00BD6E72">
            <w:pPr>
              <w:ind w:left="720" w:hanging="720"/>
              <w:jc w:val="both"/>
              <w:rPr>
                <w:rFonts w:ascii="Arial" w:hAnsi="Arial" w:cs="Arial"/>
              </w:rPr>
            </w:pPr>
          </w:p>
          <w:p w:rsidR="00BD6E72" w:rsidRPr="006D2ABC" w:rsidRDefault="00BD6E72" w:rsidP="00BD6E72">
            <w:pPr>
              <w:tabs>
                <w:tab w:val="left" w:pos="1425"/>
              </w:tabs>
              <w:ind w:left="1824" w:hanging="1083"/>
              <w:jc w:val="both"/>
              <w:rPr>
                <w:rFonts w:ascii="Arial" w:hAnsi="Arial" w:cs="Arial"/>
                <w:snapToGrid w:val="0"/>
              </w:rPr>
            </w:pPr>
            <w:r w:rsidRPr="006D2ABC">
              <w:rPr>
                <w:rFonts w:ascii="Arial" w:hAnsi="Arial" w:cs="Arial"/>
                <w:snapToGrid w:val="0"/>
              </w:rPr>
              <w:t>ER</w:t>
            </w:r>
            <w:proofErr w:type="gramStart"/>
            <w:r w:rsidRPr="006D2ABC">
              <w:rPr>
                <w:rFonts w:ascii="Arial" w:hAnsi="Arial" w:cs="Arial"/>
                <w:snapToGrid w:val="0"/>
                <w:vertAlign w:val="subscript"/>
              </w:rPr>
              <w:t>1</w:t>
            </w:r>
            <w:r w:rsidRPr="006D2ABC">
              <w:rPr>
                <w:rFonts w:ascii="Arial" w:hAnsi="Arial" w:cs="Arial"/>
                <w:snapToGrid w:val="0"/>
              </w:rPr>
              <w:t xml:space="preserve">  </w:t>
            </w:r>
            <w:r w:rsidRPr="006D2ABC">
              <w:rPr>
                <w:rFonts w:ascii="Arial" w:hAnsi="Arial" w:cs="Arial"/>
                <w:snapToGrid w:val="0"/>
              </w:rPr>
              <w:tab/>
            </w:r>
            <w:proofErr w:type="gramEnd"/>
            <w:r w:rsidRPr="006D2ABC">
              <w:rPr>
                <w:rFonts w:ascii="Arial" w:hAnsi="Arial" w:cs="Arial"/>
                <w:snapToGrid w:val="0"/>
              </w:rPr>
              <w:t>=</w:t>
            </w:r>
            <w:r w:rsidRPr="006D2ABC">
              <w:rPr>
                <w:rFonts w:ascii="Arial" w:hAnsi="Arial" w:cs="Arial"/>
                <w:snapToGrid w:val="0"/>
              </w:rPr>
              <w:tab/>
              <w:t>ER</w:t>
            </w:r>
            <w:r w:rsidRPr="006D2ABC">
              <w:rPr>
                <w:rFonts w:ascii="Arial" w:eastAsia="Batang" w:hAnsi="Arial" w:cs="Arial"/>
                <w:snapToGrid w:val="0"/>
                <w:vertAlign w:val="subscript"/>
              </w:rPr>
              <w:t>0</w:t>
            </w:r>
            <w:r w:rsidRPr="006D2ABC">
              <w:rPr>
                <w:rFonts w:ascii="Arial" w:hAnsi="Arial" w:cs="Arial"/>
                <w:snapToGrid w:val="0"/>
              </w:rPr>
              <w:t xml:space="preserve"> [0.20 + a x </w:t>
            </w:r>
            <w:r w:rsidRPr="006D2ABC">
              <w:rPr>
                <w:rFonts w:ascii="Arial" w:eastAsia="Batang" w:hAnsi="Arial" w:cs="Arial"/>
                <w:snapToGrid w:val="0"/>
              </w:rPr>
              <w:t>(A</w:t>
            </w:r>
            <w:r w:rsidRPr="006D2ABC">
              <w:rPr>
                <w:rFonts w:ascii="Arial" w:eastAsia="Batang" w:hAnsi="Arial" w:cs="Arial"/>
                <w:snapToGrid w:val="0"/>
                <w:vertAlign w:val="subscript"/>
              </w:rPr>
              <w:t>1</w:t>
            </w:r>
            <w:r w:rsidRPr="006D2ABC">
              <w:rPr>
                <w:rFonts w:ascii="Arial" w:eastAsia="Batang" w:hAnsi="Arial" w:cs="Arial"/>
                <w:snapToGrid w:val="0"/>
              </w:rPr>
              <w:t>/A</w:t>
            </w:r>
            <w:r w:rsidRPr="006D2ABC">
              <w:rPr>
                <w:rFonts w:ascii="Arial" w:eastAsia="Batang" w:hAnsi="Arial" w:cs="Arial"/>
                <w:snapToGrid w:val="0"/>
                <w:vertAlign w:val="subscript"/>
              </w:rPr>
              <w:t>0</w:t>
            </w:r>
            <w:r w:rsidRPr="006D2ABC">
              <w:rPr>
                <w:rFonts w:ascii="Arial" w:eastAsia="Batang" w:hAnsi="Arial" w:cs="Arial"/>
                <w:snapToGrid w:val="0"/>
              </w:rPr>
              <w:t>)</w:t>
            </w:r>
            <w:r w:rsidRPr="006D2ABC">
              <w:rPr>
                <w:rFonts w:ascii="Arial" w:hAnsi="Arial" w:cs="Arial"/>
                <w:snapToGrid w:val="0"/>
              </w:rPr>
              <w:t xml:space="preserve"> + l x </w:t>
            </w:r>
            <w:r w:rsidRPr="006D2ABC">
              <w:rPr>
                <w:rFonts w:ascii="Arial" w:eastAsia="Batang" w:hAnsi="Arial" w:cs="Arial"/>
                <w:snapToGrid w:val="0"/>
              </w:rPr>
              <w:t>(L</w:t>
            </w:r>
            <w:r w:rsidRPr="006D2ABC">
              <w:rPr>
                <w:rFonts w:ascii="Arial" w:eastAsia="Batang" w:hAnsi="Arial" w:cs="Arial"/>
                <w:snapToGrid w:val="0"/>
                <w:vertAlign w:val="subscript"/>
              </w:rPr>
              <w:t>1</w:t>
            </w:r>
            <w:r w:rsidRPr="006D2ABC">
              <w:rPr>
                <w:rFonts w:ascii="Arial" w:eastAsia="Batang" w:hAnsi="Arial" w:cs="Arial"/>
                <w:snapToGrid w:val="0"/>
              </w:rPr>
              <w:t>/L</w:t>
            </w:r>
            <w:r w:rsidRPr="006D2ABC">
              <w:rPr>
                <w:rFonts w:ascii="Arial" w:eastAsia="Batang" w:hAnsi="Arial" w:cs="Arial"/>
                <w:snapToGrid w:val="0"/>
                <w:vertAlign w:val="subscript"/>
              </w:rPr>
              <w:t>0</w:t>
            </w:r>
            <w:r w:rsidRPr="006D2ABC">
              <w:rPr>
                <w:rFonts w:ascii="Arial" w:eastAsia="Batang" w:hAnsi="Arial" w:cs="Arial"/>
                <w:snapToGrid w:val="0"/>
              </w:rPr>
              <w:t>)</w:t>
            </w:r>
            <w:r w:rsidRPr="006D2ABC">
              <w:rPr>
                <w:rFonts w:ascii="Arial" w:hAnsi="Arial" w:cs="Arial"/>
                <w:snapToGrid w:val="0"/>
              </w:rPr>
              <w:t>] - ER</w:t>
            </w:r>
            <w:r w:rsidRPr="006D2ABC">
              <w:rPr>
                <w:rFonts w:ascii="Arial" w:eastAsia="Batang" w:hAnsi="Arial" w:cs="Arial"/>
                <w:snapToGrid w:val="0"/>
                <w:vertAlign w:val="subscript"/>
              </w:rPr>
              <w:t>0</w:t>
            </w:r>
          </w:p>
          <w:p w:rsidR="00BD6E72" w:rsidRDefault="00BD6E72" w:rsidP="00BD6E72">
            <w:pPr>
              <w:ind w:left="720"/>
              <w:jc w:val="both"/>
              <w:rPr>
                <w:rFonts w:ascii="Arial" w:hAnsi="Arial" w:cs="Arial"/>
                <w:snapToGrid w:val="0"/>
              </w:rPr>
            </w:pPr>
          </w:p>
          <w:p w:rsidR="00BD6E72" w:rsidRPr="006D2ABC" w:rsidRDefault="00BD6E72" w:rsidP="00BD6E72">
            <w:pPr>
              <w:ind w:left="720"/>
              <w:jc w:val="both"/>
              <w:rPr>
                <w:rFonts w:ascii="Arial" w:hAnsi="Arial" w:cs="Arial"/>
                <w:snapToGrid w:val="0"/>
              </w:rPr>
            </w:pPr>
            <w:r w:rsidRPr="006D2ABC">
              <w:rPr>
                <w:rFonts w:ascii="Arial" w:hAnsi="Arial" w:cs="Arial"/>
                <w:snapToGrid w:val="0"/>
              </w:rPr>
              <w:t>Where,</w:t>
            </w:r>
          </w:p>
          <w:p w:rsidR="00BD6E72" w:rsidRPr="006D2ABC" w:rsidRDefault="00BD6E72" w:rsidP="00BD6E72">
            <w:pPr>
              <w:ind w:left="720"/>
              <w:jc w:val="both"/>
              <w:rPr>
                <w:rFonts w:ascii="Arial" w:hAnsi="Arial" w:cs="Arial"/>
                <w:snapToGrid w:val="0"/>
              </w:rPr>
            </w:pPr>
          </w:p>
          <w:p w:rsidR="00BD6E72" w:rsidRPr="006D2ABC" w:rsidRDefault="00BD6E72" w:rsidP="00BD6E72">
            <w:pPr>
              <w:tabs>
                <w:tab w:val="left" w:pos="1425"/>
              </w:tabs>
              <w:ind w:left="1824" w:hanging="1083"/>
              <w:jc w:val="both"/>
              <w:rPr>
                <w:rFonts w:ascii="Arial" w:hAnsi="Arial" w:cs="Arial"/>
                <w:snapToGrid w:val="0"/>
              </w:rPr>
            </w:pPr>
            <w:r w:rsidRPr="006D2ABC">
              <w:rPr>
                <w:rFonts w:ascii="Arial" w:hAnsi="Arial" w:cs="Arial"/>
                <w:snapToGrid w:val="0"/>
              </w:rPr>
              <w:t>ER</w:t>
            </w:r>
            <w:r w:rsidRPr="006D2ABC">
              <w:rPr>
                <w:rFonts w:ascii="Arial" w:hAnsi="Arial" w:cs="Arial"/>
                <w:snapToGrid w:val="0"/>
                <w:vertAlign w:val="subscript"/>
              </w:rPr>
              <w:t>1</w:t>
            </w:r>
            <w:r w:rsidRPr="006D2ABC">
              <w:rPr>
                <w:rFonts w:ascii="Arial" w:hAnsi="Arial" w:cs="Arial"/>
                <w:snapToGrid w:val="0"/>
              </w:rPr>
              <w:t xml:space="preserve"> </w:t>
            </w:r>
            <w:r w:rsidRPr="006D2ABC">
              <w:rPr>
                <w:rFonts w:ascii="Arial" w:hAnsi="Arial" w:cs="Arial"/>
                <w:snapToGrid w:val="0"/>
              </w:rPr>
              <w:tab/>
              <w:t>=</w:t>
            </w:r>
            <w:r w:rsidRPr="006D2ABC">
              <w:rPr>
                <w:rFonts w:ascii="Arial" w:hAnsi="Arial" w:cs="Arial"/>
                <w:snapToGrid w:val="0"/>
              </w:rPr>
              <w:tab/>
              <w:t xml:space="preserve">Price adjustment amount payable on </w:t>
            </w:r>
            <w:r w:rsidRPr="006D2ABC">
              <w:rPr>
                <w:rFonts w:ascii="Arial" w:hAnsi="Arial" w:cs="Arial"/>
              </w:rPr>
              <w:t>Installation price component for each billing</w:t>
            </w:r>
            <w:r w:rsidRPr="006D2ABC">
              <w:rPr>
                <w:rFonts w:ascii="Arial" w:hAnsi="Arial" w:cs="Arial"/>
                <w:snapToGrid w:val="0"/>
              </w:rPr>
              <w:t>.</w:t>
            </w:r>
          </w:p>
          <w:p w:rsidR="00BD6E72" w:rsidRPr="006D2ABC" w:rsidRDefault="00BD6E72" w:rsidP="00BD6E72">
            <w:pPr>
              <w:ind w:left="1440" w:hanging="720"/>
              <w:jc w:val="both"/>
              <w:rPr>
                <w:rFonts w:ascii="Arial" w:hAnsi="Arial" w:cs="Arial"/>
                <w:snapToGrid w:val="0"/>
              </w:rPr>
            </w:pPr>
          </w:p>
          <w:p w:rsidR="00BD6E72" w:rsidRPr="006D2ABC" w:rsidRDefault="00BD6E72" w:rsidP="00BD6E72">
            <w:pPr>
              <w:tabs>
                <w:tab w:val="left" w:pos="1425"/>
              </w:tabs>
              <w:ind w:left="1824" w:hanging="1083"/>
              <w:jc w:val="both"/>
              <w:rPr>
                <w:rFonts w:ascii="Arial" w:hAnsi="Arial" w:cs="Arial"/>
                <w:snapToGrid w:val="0"/>
              </w:rPr>
            </w:pPr>
            <w:r w:rsidRPr="006D2ABC">
              <w:rPr>
                <w:rFonts w:ascii="Arial" w:hAnsi="Arial" w:cs="Arial"/>
                <w:snapToGrid w:val="0"/>
              </w:rPr>
              <w:t>ER</w:t>
            </w:r>
            <w:r w:rsidRPr="006D2ABC">
              <w:rPr>
                <w:rFonts w:ascii="Arial" w:eastAsia="Batang" w:hAnsi="Arial" w:cs="Arial"/>
                <w:snapToGrid w:val="0"/>
                <w:vertAlign w:val="subscript"/>
              </w:rPr>
              <w:t>0</w:t>
            </w:r>
            <w:r w:rsidRPr="006D2ABC">
              <w:rPr>
                <w:rFonts w:ascii="Arial" w:eastAsia="Batang" w:hAnsi="Arial" w:cs="Arial"/>
                <w:snapToGrid w:val="0"/>
                <w:vertAlign w:val="subscript"/>
              </w:rPr>
              <w:tab/>
            </w:r>
            <w:r w:rsidRPr="006D2ABC">
              <w:rPr>
                <w:rFonts w:ascii="Arial" w:hAnsi="Arial" w:cs="Arial"/>
                <w:snapToGrid w:val="0"/>
              </w:rPr>
              <w:t>=</w:t>
            </w:r>
            <w:r w:rsidRPr="006D2ABC">
              <w:rPr>
                <w:rFonts w:ascii="Arial" w:hAnsi="Arial" w:cs="Arial"/>
                <w:snapToGrid w:val="0"/>
              </w:rPr>
              <w:tab/>
              <w:t xml:space="preserve">Value of erection work done in billing period as established by Contract. </w:t>
            </w:r>
          </w:p>
          <w:p w:rsidR="00BD6E72" w:rsidRPr="006D2ABC" w:rsidRDefault="00BD6E72" w:rsidP="00BD6E72">
            <w:pPr>
              <w:ind w:left="1440" w:hanging="720"/>
              <w:jc w:val="both"/>
              <w:rPr>
                <w:rFonts w:ascii="Arial" w:hAnsi="Arial" w:cs="Arial"/>
                <w:snapToGrid w:val="0"/>
              </w:rPr>
            </w:pPr>
          </w:p>
          <w:p w:rsidR="00BD6E72" w:rsidRPr="006D2ABC" w:rsidRDefault="00BD6E72" w:rsidP="00BD6E72">
            <w:pPr>
              <w:tabs>
                <w:tab w:val="left" w:pos="1425"/>
              </w:tabs>
              <w:ind w:left="1824" w:hanging="1083"/>
              <w:jc w:val="both"/>
              <w:rPr>
                <w:rFonts w:ascii="Arial" w:hAnsi="Arial" w:cs="Arial"/>
                <w:snapToGrid w:val="0"/>
              </w:rPr>
            </w:pPr>
            <w:r w:rsidRPr="006D2ABC">
              <w:rPr>
                <w:rFonts w:ascii="Arial" w:eastAsia="Batang" w:hAnsi="Arial" w:cs="Arial"/>
                <w:snapToGrid w:val="0"/>
              </w:rPr>
              <w:t>A</w:t>
            </w:r>
            <w:r w:rsidRPr="006D2ABC">
              <w:rPr>
                <w:rFonts w:ascii="Arial" w:eastAsia="Batang" w:hAnsi="Arial" w:cs="Arial"/>
                <w:snapToGrid w:val="0"/>
              </w:rPr>
              <w:tab/>
            </w:r>
            <w:r w:rsidRPr="006D2ABC">
              <w:rPr>
                <w:rFonts w:ascii="Arial" w:hAnsi="Arial" w:cs="Arial"/>
                <w:snapToGrid w:val="0"/>
              </w:rPr>
              <w:t>=</w:t>
            </w:r>
            <w:r w:rsidRPr="006D2ABC">
              <w:rPr>
                <w:rFonts w:ascii="Arial" w:hAnsi="Arial" w:cs="Arial"/>
                <w:snapToGrid w:val="0"/>
              </w:rPr>
              <w:tab/>
            </w:r>
            <w:r w:rsidRPr="006D2ABC">
              <w:rPr>
                <w:rFonts w:ascii="Arial" w:hAnsi="Arial" w:cs="Arial"/>
              </w:rPr>
              <w:t>Wholesale Price Index Number for `HSD’ (Individual Commodity) (monthly) (Base: 2011-12=100), as published by Office of Economic Advisor, Ministry of Commerce &amp; Industry(</w:t>
            </w:r>
            <w:hyperlink r:id="rId7" w:history="1">
              <w:r w:rsidRPr="006D2ABC">
                <w:rPr>
                  <w:rStyle w:val="Hyperlink"/>
                  <w:rFonts w:ascii="Arial" w:hAnsi="Arial" w:cs="Arial"/>
                </w:rPr>
                <w:t>www.eaindustry.nic.in</w:t>
              </w:r>
            </w:hyperlink>
            <w:r w:rsidRPr="006D2ABC">
              <w:rPr>
                <w:rFonts w:ascii="Arial" w:hAnsi="Arial" w:cs="Arial"/>
              </w:rPr>
              <w:t>)</w:t>
            </w:r>
          </w:p>
          <w:p w:rsidR="00BD6E72" w:rsidRPr="006D2ABC" w:rsidRDefault="00BD6E72" w:rsidP="00BD6E72">
            <w:pPr>
              <w:ind w:left="1440" w:hanging="720"/>
              <w:jc w:val="both"/>
              <w:rPr>
                <w:rFonts w:ascii="Arial" w:hAnsi="Arial" w:cs="Arial"/>
              </w:rPr>
            </w:pPr>
          </w:p>
          <w:p w:rsidR="00BD6E72" w:rsidRPr="006D2ABC" w:rsidRDefault="00BD6E72" w:rsidP="00BD6E72">
            <w:pPr>
              <w:tabs>
                <w:tab w:val="left" w:pos="1425"/>
              </w:tabs>
              <w:ind w:left="1824" w:hanging="1083"/>
              <w:jc w:val="both"/>
              <w:rPr>
                <w:rFonts w:ascii="Arial" w:hAnsi="Arial" w:cs="Arial"/>
              </w:rPr>
            </w:pPr>
            <w:r w:rsidRPr="006D2ABC">
              <w:rPr>
                <w:rFonts w:ascii="Arial" w:hAnsi="Arial" w:cs="Arial"/>
              </w:rPr>
              <w:lastRenderedPageBreak/>
              <w:t>L</w:t>
            </w:r>
            <w:r w:rsidRPr="006D2ABC">
              <w:rPr>
                <w:rFonts w:ascii="Arial" w:hAnsi="Arial" w:cs="Arial"/>
              </w:rPr>
              <w:tab/>
              <w:t>=</w:t>
            </w:r>
            <w:r w:rsidRPr="006D2ABC">
              <w:rPr>
                <w:rFonts w:ascii="Arial" w:hAnsi="Arial" w:cs="Arial"/>
              </w:rPr>
              <w:tab/>
              <w:t>Indian field labour index – namely All India average consumer price index for Industrial Workers (</w:t>
            </w:r>
            <w:proofErr w:type="gramStart"/>
            <w:r w:rsidRPr="006D2ABC">
              <w:rPr>
                <w:rFonts w:ascii="Arial" w:hAnsi="Arial" w:cs="Arial"/>
              </w:rPr>
              <w:t>monthly)  (</w:t>
            </w:r>
            <w:proofErr w:type="gramEnd"/>
            <w:r w:rsidRPr="006D2ABC">
              <w:rPr>
                <w:rFonts w:ascii="Arial" w:hAnsi="Arial" w:cs="Arial"/>
              </w:rPr>
              <w:t>Base: 2016= 100), as published by Labour Bureau, Shimla, Government of India (</w:t>
            </w:r>
            <w:hyperlink r:id="rId8" w:history="1">
              <w:r w:rsidRPr="006D2ABC">
                <w:rPr>
                  <w:rStyle w:val="Hyperlink"/>
                  <w:rFonts w:ascii="Arial" w:hAnsi="Arial" w:cs="Arial"/>
                </w:rPr>
                <w:t>www.labourbureau.nic.in</w:t>
              </w:r>
            </w:hyperlink>
            <w:r w:rsidRPr="006D2ABC">
              <w:rPr>
                <w:rFonts w:ascii="Arial" w:hAnsi="Arial" w:cs="Arial"/>
              </w:rPr>
              <w:t>).</w:t>
            </w:r>
          </w:p>
          <w:p w:rsidR="00BD6E72" w:rsidRPr="006D2ABC" w:rsidRDefault="00BD6E72" w:rsidP="00BD6E72">
            <w:pPr>
              <w:ind w:left="1440" w:hanging="720"/>
              <w:rPr>
                <w:rFonts w:ascii="Arial" w:hAnsi="Arial" w:cs="Arial"/>
              </w:rPr>
            </w:pPr>
          </w:p>
          <w:p w:rsidR="00BD6E72" w:rsidRPr="006D2ABC" w:rsidRDefault="00BD6E72" w:rsidP="00BD6E72">
            <w:pPr>
              <w:ind w:left="1440" w:hanging="720"/>
              <w:rPr>
                <w:rFonts w:ascii="Arial" w:hAnsi="Arial" w:cs="Arial"/>
              </w:rPr>
            </w:pPr>
            <w:r w:rsidRPr="006D2ABC">
              <w:rPr>
                <w:rFonts w:ascii="Arial" w:hAnsi="Arial" w:cs="Arial"/>
              </w:rPr>
              <w:t xml:space="preserve">Where, </w:t>
            </w:r>
          </w:p>
          <w:p w:rsidR="00BD6E72" w:rsidRPr="006D2ABC" w:rsidRDefault="00BD6E72" w:rsidP="00BD6E72">
            <w:pPr>
              <w:ind w:left="1440" w:hanging="720"/>
              <w:rPr>
                <w:rFonts w:ascii="Arial" w:hAnsi="Arial" w:cs="Arial"/>
              </w:rPr>
            </w:pPr>
          </w:p>
          <w:p w:rsidR="00BD6E72" w:rsidRPr="006D2ABC" w:rsidRDefault="00BD6E72" w:rsidP="00BD6E72">
            <w:pPr>
              <w:tabs>
                <w:tab w:val="left" w:pos="1710"/>
              </w:tabs>
              <w:ind w:left="2007" w:hanging="567"/>
              <w:jc w:val="both"/>
              <w:rPr>
                <w:rFonts w:ascii="Arial" w:hAnsi="Arial" w:cs="Arial"/>
                <w:snapToGrid w:val="0"/>
              </w:rPr>
            </w:pPr>
            <w:r w:rsidRPr="006D2ABC">
              <w:rPr>
                <w:rFonts w:ascii="Arial" w:hAnsi="Arial" w:cs="Arial"/>
              </w:rPr>
              <w:t>a</w:t>
            </w:r>
            <w:r w:rsidRPr="006D2ABC">
              <w:rPr>
                <w:rFonts w:ascii="Arial" w:hAnsi="Arial" w:cs="Arial"/>
              </w:rPr>
              <w:tab/>
              <w:t>=</w:t>
            </w:r>
            <w:r w:rsidRPr="006D2ABC">
              <w:rPr>
                <w:rFonts w:ascii="Arial" w:hAnsi="Arial" w:cs="Arial"/>
              </w:rPr>
              <w:tab/>
              <w:t>Co-efficient</w:t>
            </w:r>
            <w:r w:rsidRPr="006D2ABC">
              <w:rPr>
                <w:rFonts w:ascii="Arial" w:hAnsi="Arial" w:cs="Arial"/>
                <w:snapToGrid w:val="0"/>
              </w:rPr>
              <w:t xml:space="preserve"> of ‘HSD’, Value of which shall be between 0.20 &amp; 0.24. </w:t>
            </w:r>
          </w:p>
          <w:p w:rsidR="00BD6E72" w:rsidRPr="006D2ABC" w:rsidRDefault="00BD6E72" w:rsidP="00BD6E72">
            <w:pPr>
              <w:tabs>
                <w:tab w:val="left" w:pos="1710"/>
              </w:tabs>
              <w:ind w:left="2007" w:hanging="567"/>
              <w:jc w:val="both"/>
              <w:rPr>
                <w:rFonts w:ascii="Arial" w:hAnsi="Arial" w:cs="Arial"/>
                <w:snapToGrid w:val="0"/>
              </w:rPr>
            </w:pPr>
          </w:p>
          <w:p w:rsidR="00BD6E72" w:rsidRPr="006D2ABC" w:rsidRDefault="00BD6E72" w:rsidP="00BD6E72">
            <w:pPr>
              <w:tabs>
                <w:tab w:val="left" w:pos="1710"/>
              </w:tabs>
              <w:ind w:left="2007" w:hanging="567"/>
              <w:jc w:val="both"/>
              <w:rPr>
                <w:rFonts w:ascii="Arial" w:hAnsi="Arial" w:cs="Arial"/>
              </w:rPr>
            </w:pPr>
            <w:r w:rsidRPr="006D2ABC">
              <w:rPr>
                <w:rFonts w:ascii="Arial" w:hAnsi="Arial" w:cs="Arial"/>
              </w:rPr>
              <w:t>l</w:t>
            </w:r>
            <w:r w:rsidRPr="006D2ABC">
              <w:rPr>
                <w:rFonts w:ascii="Arial" w:hAnsi="Arial" w:cs="Arial"/>
              </w:rPr>
              <w:tab/>
              <w:t>=</w:t>
            </w:r>
            <w:r w:rsidRPr="006D2ABC">
              <w:rPr>
                <w:rFonts w:ascii="Arial" w:hAnsi="Arial" w:cs="Arial"/>
              </w:rPr>
              <w:tab/>
              <w:t>Co-efficient of labour, Value of which shall be between 0.56 &amp; 0.60.</w:t>
            </w:r>
          </w:p>
          <w:p w:rsidR="00BD6E72" w:rsidRPr="006D2ABC" w:rsidRDefault="00BD6E72" w:rsidP="00BD6E72">
            <w:pPr>
              <w:ind w:left="720"/>
              <w:jc w:val="both"/>
              <w:rPr>
                <w:rFonts w:ascii="Arial" w:hAnsi="Arial" w:cs="Arial"/>
                <w:snapToGrid w:val="0"/>
              </w:rPr>
            </w:pPr>
          </w:p>
          <w:p w:rsidR="00BD6E72" w:rsidRPr="006D2ABC" w:rsidRDefault="00BD6E72" w:rsidP="00BD6E72">
            <w:pPr>
              <w:ind w:left="720"/>
              <w:jc w:val="both"/>
              <w:rPr>
                <w:rFonts w:ascii="Arial" w:hAnsi="Arial" w:cs="Arial"/>
                <w:snapToGrid w:val="0"/>
              </w:rPr>
            </w:pPr>
            <w:r w:rsidRPr="006D2ABC">
              <w:rPr>
                <w:rFonts w:ascii="Arial" w:hAnsi="Arial" w:cs="Arial"/>
                <w:snapToGrid w:val="0"/>
              </w:rPr>
              <w:t>and the sum of a &amp; l shall be 0.80.</w:t>
            </w:r>
          </w:p>
          <w:p w:rsidR="007E22E0" w:rsidRPr="00594F49" w:rsidRDefault="007E22E0" w:rsidP="00FC5A5E">
            <w:pPr>
              <w:ind w:left="693" w:hanging="693"/>
              <w:jc w:val="both"/>
              <w:rPr>
                <w:rFonts w:ascii="Arial" w:hAnsi="Arial" w:cs="Arial"/>
                <w:snapToGrid w:val="0"/>
              </w:rPr>
            </w:pPr>
          </w:p>
        </w:tc>
        <w:tc>
          <w:tcPr>
            <w:tcW w:w="5400" w:type="dxa"/>
          </w:tcPr>
          <w:p w:rsidR="005C6017" w:rsidRPr="00594F49" w:rsidRDefault="005C6017" w:rsidP="005C6017">
            <w:pPr>
              <w:jc w:val="both"/>
              <w:rPr>
                <w:rFonts w:ascii="Arial" w:hAnsi="Arial" w:cs="Arial"/>
              </w:rPr>
            </w:pPr>
            <w:r w:rsidRPr="00594F49">
              <w:rPr>
                <w:rFonts w:ascii="Arial" w:hAnsi="Arial" w:cs="Arial"/>
              </w:rPr>
              <w:lastRenderedPageBreak/>
              <w:t>Since tower foundation Unit price to be quoted on a number basis (</w:t>
            </w:r>
            <w:proofErr w:type="spellStart"/>
            <w:r w:rsidRPr="00594F49">
              <w:rPr>
                <w:rFonts w:ascii="Arial" w:hAnsi="Arial" w:cs="Arial"/>
              </w:rPr>
              <w:t>Lumsump</w:t>
            </w:r>
            <w:proofErr w:type="spellEnd"/>
            <w:r w:rsidRPr="00594F49">
              <w:rPr>
                <w:rFonts w:ascii="Arial" w:hAnsi="Arial" w:cs="Arial"/>
              </w:rPr>
              <w:t xml:space="preserve">) as per bidder foundation design. We are </w:t>
            </w:r>
            <w:proofErr w:type="gramStart"/>
            <w:r w:rsidRPr="00594F49">
              <w:rPr>
                <w:rFonts w:ascii="Arial" w:hAnsi="Arial" w:cs="Arial"/>
              </w:rPr>
              <w:t>bring</w:t>
            </w:r>
            <w:proofErr w:type="gramEnd"/>
            <w:r w:rsidRPr="00594F49">
              <w:rPr>
                <w:rFonts w:ascii="Arial" w:hAnsi="Arial" w:cs="Arial"/>
              </w:rPr>
              <w:t xml:space="preserve"> to your kind attention as per amendment the Price Variation formula for Installation (including Civil Works), with this PV formula for Tower foundation work the variation is not compensating fully because the usage of raw materials (like Cement &amp; Reinforcement steel) is more than 70% and others items contributes the balance %.</w:t>
            </w:r>
          </w:p>
          <w:p w:rsidR="005C6017" w:rsidRPr="00594F49" w:rsidRDefault="005C6017" w:rsidP="005C6017">
            <w:pPr>
              <w:jc w:val="both"/>
              <w:rPr>
                <w:rFonts w:ascii="Arial" w:hAnsi="Arial" w:cs="Arial"/>
              </w:rPr>
            </w:pPr>
          </w:p>
          <w:p w:rsidR="007E22E0" w:rsidRPr="00594F49" w:rsidRDefault="005C6017" w:rsidP="005C6017">
            <w:pPr>
              <w:jc w:val="both"/>
              <w:rPr>
                <w:rFonts w:ascii="Arial" w:hAnsi="Arial" w:cs="Arial"/>
              </w:rPr>
            </w:pPr>
            <w:r w:rsidRPr="00594F49">
              <w:rPr>
                <w:rFonts w:ascii="Arial" w:hAnsi="Arial" w:cs="Arial"/>
              </w:rPr>
              <w:t>Actually, if we use this PV formula during the execution time it will leads to financial lost to contractor. As you aware also there was a sudden/abnormal rise in commodity prices due to global issues, in current scenario the prices increased 10%-15% for Cement and 20%-25% for Reinforcement steel.</w:t>
            </w:r>
          </w:p>
          <w:p w:rsidR="005C6017" w:rsidRPr="00594F49" w:rsidRDefault="005C6017" w:rsidP="005C6017">
            <w:pPr>
              <w:jc w:val="both"/>
              <w:rPr>
                <w:rFonts w:ascii="Arial" w:hAnsi="Arial" w:cs="Arial"/>
              </w:rPr>
            </w:pPr>
          </w:p>
          <w:p w:rsidR="005C6017" w:rsidRPr="00594F49" w:rsidRDefault="005C6017" w:rsidP="005C6017">
            <w:pPr>
              <w:jc w:val="both"/>
              <w:rPr>
                <w:rFonts w:ascii="Arial" w:hAnsi="Arial" w:cs="Arial"/>
                <w:snapToGrid w:val="0"/>
              </w:rPr>
            </w:pPr>
            <w:r w:rsidRPr="00594F49">
              <w:rPr>
                <w:rFonts w:ascii="Arial" w:hAnsi="Arial" w:cs="Arial"/>
                <w:snapToGrid w:val="0"/>
              </w:rPr>
              <w:t xml:space="preserve">Therefore, </w:t>
            </w:r>
            <w:r w:rsidR="008614B4">
              <w:rPr>
                <w:rFonts w:ascii="Arial" w:hAnsi="Arial" w:cs="Arial"/>
                <w:snapToGrid w:val="0"/>
              </w:rPr>
              <w:t>w</w:t>
            </w:r>
            <w:r w:rsidRPr="00594F49">
              <w:rPr>
                <w:rFonts w:ascii="Arial" w:hAnsi="Arial" w:cs="Arial"/>
                <w:snapToGrid w:val="0"/>
              </w:rPr>
              <w:t xml:space="preserve">e are proposing the below PV formula for Tower Foundation and request you to amend the same. </w:t>
            </w:r>
          </w:p>
          <w:p w:rsidR="005C6017" w:rsidRPr="00594F49" w:rsidRDefault="005C6017" w:rsidP="005C6017">
            <w:pPr>
              <w:jc w:val="both"/>
              <w:rPr>
                <w:rFonts w:ascii="Arial" w:hAnsi="Arial" w:cs="Arial"/>
                <w:snapToGrid w:val="0"/>
              </w:rPr>
            </w:pPr>
          </w:p>
          <w:p w:rsidR="005C6017" w:rsidRPr="00EB1FE1" w:rsidRDefault="005C6017" w:rsidP="005C6017">
            <w:pPr>
              <w:jc w:val="both"/>
              <w:rPr>
                <w:rFonts w:ascii="Arial Narrow" w:hAnsi="Arial Narrow" w:cs="Arial"/>
                <w:snapToGrid w:val="0"/>
              </w:rPr>
            </w:pPr>
            <w:r w:rsidRPr="00EB1FE1">
              <w:rPr>
                <w:rFonts w:ascii="Arial Narrow" w:hAnsi="Arial Narrow" w:cs="Arial"/>
                <w:snapToGrid w:val="0"/>
              </w:rPr>
              <w:t>ER1 = ER0 {0.10 + b x (A1/A0) + c x (C1/C0) + d x (SC1/SC0) + e x (IS1/IS</w:t>
            </w:r>
            <w:proofErr w:type="gramStart"/>
            <w:r w:rsidRPr="00EB1FE1">
              <w:rPr>
                <w:rFonts w:ascii="Arial Narrow" w:hAnsi="Arial Narrow" w:cs="Arial"/>
                <w:snapToGrid w:val="0"/>
              </w:rPr>
              <w:t>0)+</w:t>
            </w:r>
            <w:proofErr w:type="gramEnd"/>
            <w:r w:rsidRPr="00EB1FE1">
              <w:rPr>
                <w:rFonts w:ascii="Arial Narrow" w:hAnsi="Arial Narrow" w:cs="Arial"/>
                <w:snapToGrid w:val="0"/>
              </w:rPr>
              <w:t xml:space="preserve"> f x (L1/L0)} – ER0.</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Where,</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ER1=Price adjustment amount payable on Installation price component for each billing.</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ER0=Value of erection work done in billing period as established by Contract.</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A=Wholesale Price Index Number for `HSD’ (Individual Commodity) (monthly) (Base: 2011-12=100), as published by</w:t>
            </w:r>
            <w:r w:rsidR="00E90431" w:rsidRPr="00EB1FE1">
              <w:rPr>
                <w:rFonts w:ascii="Arial Narrow" w:hAnsi="Arial Narrow" w:cs="Arial"/>
              </w:rPr>
              <w:t xml:space="preserve"> </w:t>
            </w:r>
            <w:r w:rsidRPr="00EB1FE1">
              <w:rPr>
                <w:rFonts w:ascii="Arial Narrow" w:hAnsi="Arial Narrow" w:cs="Arial"/>
              </w:rPr>
              <w:t>Office of Economic Advisor, Ministry of Commerce &amp; Industry(</w:t>
            </w:r>
            <w:hyperlink r:id="rId9" w:history="1">
              <w:r w:rsidRPr="00EB1FE1">
                <w:rPr>
                  <w:rStyle w:val="Hyperlink"/>
                  <w:rFonts w:ascii="Arial Narrow" w:hAnsi="Arial Narrow" w:cs="Arial"/>
                </w:rPr>
                <w:t>www.eaindustry.nic.in</w:t>
              </w:r>
            </w:hyperlink>
            <w:r w:rsidRPr="00EB1FE1">
              <w:rPr>
                <w:rFonts w:ascii="Arial Narrow" w:hAnsi="Arial Narrow" w:cs="Arial"/>
              </w:rPr>
              <w:t>).</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C=Wholesale Price Index Number for `Manufacture of cement, lime and plaster</w:t>
            </w:r>
            <w:proofErr w:type="gramStart"/>
            <w:r w:rsidRPr="00EB1FE1">
              <w:rPr>
                <w:rFonts w:ascii="Arial Narrow" w:hAnsi="Arial Narrow" w:cs="Arial"/>
              </w:rPr>
              <w:t>’(</w:t>
            </w:r>
            <w:proofErr w:type="gramEnd"/>
            <w:r w:rsidRPr="00EB1FE1">
              <w:rPr>
                <w:rFonts w:ascii="Arial Narrow" w:hAnsi="Arial Narrow" w:cs="Arial"/>
              </w:rPr>
              <w:t>Group Item) (monthly) (Base: 2011-12=100), as published by Office of Economic Advisor, Ministry of Commerce &amp; Industry (</w:t>
            </w:r>
            <w:hyperlink r:id="rId10" w:history="1">
              <w:r w:rsidRPr="00EB1FE1">
                <w:rPr>
                  <w:rStyle w:val="Hyperlink"/>
                  <w:rFonts w:ascii="Arial Narrow" w:hAnsi="Arial Narrow" w:cs="Arial"/>
                </w:rPr>
                <w:t>www.eaindustry.nic.in</w:t>
              </w:r>
            </w:hyperlink>
            <w:r w:rsidRPr="00EB1FE1">
              <w:rPr>
                <w:rFonts w:ascii="Arial Narrow" w:hAnsi="Arial Narrow" w:cs="Arial"/>
              </w:rPr>
              <w:t>).</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SC=Wholesale Price Index Number for `Cutting, shaping and finishing of stone’</w:t>
            </w:r>
            <w:r w:rsidR="00233996" w:rsidRPr="00EB1FE1">
              <w:rPr>
                <w:rFonts w:ascii="Arial Narrow" w:hAnsi="Arial Narrow" w:cs="Arial"/>
              </w:rPr>
              <w:t xml:space="preserve"> </w:t>
            </w:r>
            <w:r w:rsidRPr="00EB1FE1">
              <w:rPr>
                <w:rFonts w:ascii="Arial Narrow" w:hAnsi="Arial Narrow" w:cs="Arial"/>
              </w:rPr>
              <w:t>(Group Item) (monthly) (Base: 2011-</w:t>
            </w:r>
          </w:p>
          <w:p w:rsidR="005C6017" w:rsidRPr="00EB1FE1" w:rsidRDefault="005C6017" w:rsidP="005C6017">
            <w:pPr>
              <w:jc w:val="both"/>
              <w:rPr>
                <w:rFonts w:ascii="Arial Narrow" w:hAnsi="Arial Narrow" w:cs="Arial"/>
              </w:rPr>
            </w:pPr>
            <w:r w:rsidRPr="00EB1FE1">
              <w:rPr>
                <w:rFonts w:ascii="Arial Narrow" w:hAnsi="Arial Narrow" w:cs="Arial"/>
              </w:rPr>
              <w:t>12=100), as published by Office of Economic Advisor, Ministry of Commerce &amp; Industry(</w:t>
            </w:r>
            <w:hyperlink r:id="rId11" w:history="1">
              <w:r w:rsidRPr="00EB1FE1">
                <w:rPr>
                  <w:rStyle w:val="Hyperlink"/>
                  <w:rFonts w:ascii="Arial Narrow" w:hAnsi="Arial Narrow" w:cs="Arial"/>
                </w:rPr>
                <w:t>www.eaindustry.nic.in</w:t>
              </w:r>
            </w:hyperlink>
            <w:r w:rsidRPr="00EB1FE1">
              <w:rPr>
                <w:rFonts w:ascii="Arial Narrow" w:hAnsi="Arial Narrow" w:cs="Arial"/>
              </w:rPr>
              <w:t>).</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IS=Wholesale Price Index Number for `Manufacture of Basic Metals</w:t>
            </w:r>
            <w:proofErr w:type="gramStart"/>
            <w:r w:rsidRPr="00EB1FE1">
              <w:rPr>
                <w:rFonts w:ascii="Arial Narrow" w:hAnsi="Arial Narrow" w:cs="Arial"/>
              </w:rPr>
              <w:t>’(</w:t>
            </w:r>
            <w:proofErr w:type="gramEnd"/>
            <w:r w:rsidRPr="00EB1FE1">
              <w:rPr>
                <w:rFonts w:ascii="Arial Narrow" w:hAnsi="Arial Narrow" w:cs="Arial"/>
              </w:rPr>
              <w:t>Group Item) (monthly) (Base: 2011-12=100), as</w:t>
            </w:r>
            <w:r w:rsidR="009A6D2A" w:rsidRPr="00EB1FE1">
              <w:rPr>
                <w:rFonts w:ascii="Arial Narrow" w:hAnsi="Arial Narrow" w:cs="Arial"/>
              </w:rPr>
              <w:t xml:space="preserve"> </w:t>
            </w:r>
            <w:r w:rsidRPr="00EB1FE1">
              <w:rPr>
                <w:rFonts w:ascii="Arial Narrow" w:hAnsi="Arial Narrow" w:cs="Arial"/>
              </w:rPr>
              <w:t>published by Office of Economic Advisor, Ministry of Commerce &amp; Industry(</w:t>
            </w:r>
            <w:hyperlink r:id="rId12" w:history="1">
              <w:r w:rsidRPr="00EB1FE1">
                <w:rPr>
                  <w:rStyle w:val="Hyperlink"/>
                  <w:rFonts w:ascii="Arial Narrow" w:hAnsi="Arial Narrow" w:cs="Arial"/>
                </w:rPr>
                <w:t>www.eaindustry.nic.in</w:t>
              </w:r>
            </w:hyperlink>
            <w:r w:rsidRPr="00EB1FE1">
              <w:rPr>
                <w:rFonts w:ascii="Arial Narrow" w:hAnsi="Arial Narrow" w:cs="Arial"/>
              </w:rPr>
              <w:t>).</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L=Indian field labour index – namely All India average consumer price index for Industrial Workers (monthly) (Base:</w:t>
            </w:r>
            <w:r w:rsidR="009A6D2A" w:rsidRPr="00EB1FE1">
              <w:rPr>
                <w:rFonts w:ascii="Arial Narrow" w:hAnsi="Arial Narrow" w:cs="Arial"/>
              </w:rPr>
              <w:t xml:space="preserve"> </w:t>
            </w:r>
            <w:r w:rsidRPr="00EB1FE1">
              <w:rPr>
                <w:rFonts w:ascii="Arial Narrow" w:hAnsi="Arial Narrow" w:cs="Arial"/>
              </w:rPr>
              <w:t>2016= 100), as published by Labour Bureau, Shimla, Government of India (</w:t>
            </w:r>
            <w:hyperlink r:id="rId13" w:history="1">
              <w:r w:rsidRPr="00EB1FE1">
                <w:rPr>
                  <w:rStyle w:val="Hyperlink"/>
                  <w:rFonts w:ascii="Arial Narrow" w:hAnsi="Arial Narrow" w:cs="Arial"/>
                </w:rPr>
                <w:t>www.labourbureau.nic.in</w:t>
              </w:r>
            </w:hyperlink>
            <w:r w:rsidRPr="00EB1FE1">
              <w:rPr>
                <w:rFonts w:ascii="Arial Narrow" w:hAnsi="Arial Narrow" w:cs="Arial"/>
              </w:rPr>
              <w:t>).</w:t>
            </w:r>
          </w:p>
          <w:p w:rsidR="005C6017" w:rsidRPr="00EB1FE1" w:rsidRDefault="005C6017" w:rsidP="005C6017">
            <w:pPr>
              <w:jc w:val="both"/>
              <w:rPr>
                <w:rFonts w:ascii="Arial Narrow" w:hAnsi="Arial Narrow" w:cs="Arial"/>
              </w:rPr>
            </w:pPr>
          </w:p>
          <w:p w:rsidR="005C6017" w:rsidRPr="00EB1FE1" w:rsidRDefault="005C6017" w:rsidP="005C6017">
            <w:pPr>
              <w:jc w:val="both"/>
              <w:rPr>
                <w:rFonts w:ascii="Arial Narrow" w:hAnsi="Arial Narrow" w:cs="Arial"/>
              </w:rPr>
            </w:pPr>
            <w:r w:rsidRPr="00EB1FE1">
              <w:rPr>
                <w:rFonts w:ascii="Arial Narrow" w:hAnsi="Arial Narrow" w:cs="Arial"/>
              </w:rPr>
              <w:t>Where,</w:t>
            </w:r>
          </w:p>
          <w:p w:rsidR="005C6017" w:rsidRPr="00EB1FE1" w:rsidRDefault="005C6017" w:rsidP="005C6017">
            <w:pPr>
              <w:jc w:val="both"/>
              <w:rPr>
                <w:rFonts w:ascii="Arial Narrow" w:hAnsi="Arial Narrow" w:cs="Arial"/>
              </w:rPr>
            </w:pPr>
            <w:r w:rsidRPr="00EB1FE1">
              <w:rPr>
                <w:rFonts w:ascii="Arial Narrow" w:hAnsi="Arial Narrow" w:cs="Arial"/>
              </w:rPr>
              <w:lastRenderedPageBreak/>
              <w:t>a=Co-efficient of ‘Fixed element', Value is 0.10</w:t>
            </w:r>
          </w:p>
          <w:p w:rsidR="005C6017" w:rsidRPr="00EB1FE1" w:rsidRDefault="005C6017" w:rsidP="005C6017">
            <w:pPr>
              <w:jc w:val="both"/>
              <w:rPr>
                <w:rFonts w:ascii="Arial Narrow" w:hAnsi="Arial Narrow" w:cs="Arial"/>
              </w:rPr>
            </w:pPr>
            <w:r w:rsidRPr="00EB1FE1">
              <w:rPr>
                <w:rFonts w:ascii="Arial Narrow" w:hAnsi="Arial Narrow" w:cs="Arial"/>
              </w:rPr>
              <w:t>b=Co-efficient of ‘HSD’, Value is 0.11</w:t>
            </w:r>
          </w:p>
          <w:p w:rsidR="005C6017" w:rsidRPr="00EB1FE1" w:rsidRDefault="005C6017" w:rsidP="005C6017">
            <w:pPr>
              <w:jc w:val="both"/>
              <w:rPr>
                <w:rFonts w:ascii="Arial Narrow" w:hAnsi="Arial Narrow" w:cs="Arial"/>
              </w:rPr>
            </w:pPr>
            <w:r w:rsidRPr="00EB1FE1">
              <w:rPr>
                <w:rFonts w:ascii="Arial Narrow" w:hAnsi="Arial Narrow" w:cs="Arial"/>
              </w:rPr>
              <w:t>c=Co-efficient of `Manufacture of cement, lime and plaster’, Value is 0.25</w:t>
            </w:r>
          </w:p>
          <w:p w:rsidR="005C6017" w:rsidRPr="00EB1FE1" w:rsidRDefault="005C6017" w:rsidP="005C6017">
            <w:pPr>
              <w:jc w:val="both"/>
              <w:rPr>
                <w:rFonts w:ascii="Arial Narrow" w:hAnsi="Arial Narrow" w:cs="Arial"/>
              </w:rPr>
            </w:pPr>
            <w:r w:rsidRPr="00EB1FE1">
              <w:rPr>
                <w:rFonts w:ascii="Arial Narrow" w:hAnsi="Arial Narrow" w:cs="Arial"/>
              </w:rPr>
              <w:t>d=Co-efficient of `Cutting, shaping and finishing of stone’, Value is 0.11</w:t>
            </w:r>
          </w:p>
          <w:p w:rsidR="005C6017" w:rsidRPr="00EB1FE1" w:rsidRDefault="005C6017" w:rsidP="005C6017">
            <w:pPr>
              <w:jc w:val="both"/>
              <w:rPr>
                <w:rFonts w:ascii="Arial Narrow" w:hAnsi="Arial Narrow" w:cs="Arial"/>
              </w:rPr>
            </w:pPr>
            <w:r w:rsidRPr="00EB1FE1">
              <w:rPr>
                <w:rFonts w:ascii="Arial Narrow" w:hAnsi="Arial Narrow" w:cs="Arial"/>
              </w:rPr>
              <w:t>e=Co-efficient of `Manufacture of Basic Metals’, Value is 0.36</w:t>
            </w:r>
          </w:p>
          <w:p w:rsidR="005C6017" w:rsidRPr="00EB1FE1" w:rsidRDefault="005C6017" w:rsidP="005C6017">
            <w:pPr>
              <w:jc w:val="both"/>
              <w:rPr>
                <w:rFonts w:ascii="Arial Narrow" w:hAnsi="Arial Narrow" w:cs="Arial"/>
              </w:rPr>
            </w:pPr>
            <w:r w:rsidRPr="00EB1FE1">
              <w:rPr>
                <w:rFonts w:ascii="Arial Narrow" w:hAnsi="Arial Narrow" w:cs="Arial"/>
              </w:rPr>
              <w:t>f=Co-efficient of labour, Value is 0.07and the sum of a &amp; l shall be 0.90.</w:t>
            </w:r>
          </w:p>
          <w:p w:rsidR="005C6017" w:rsidRPr="00594F49" w:rsidRDefault="005C6017" w:rsidP="005C6017">
            <w:pPr>
              <w:jc w:val="both"/>
              <w:rPr>
                <w:rFonts w:ascii="Arial" w:hAnsi="Arial" w:cs="Arial"/>
              </w:rPr>
            </w:pPr>
          </w:p>
        </w:tc>
        <w:tc>
          <w:tcPr>
            <w:tcW w:w="2250" w:type="dxa"/>
          </w:tcPr>
          <w:p w:rsidR="007E22E0" w:rsidRPr="00594F49" w:rsidRDefault="00CC2779" w:rsidP="007E22E0">
            <w:pPr>
              <w:pStyle w:val="Default"/>
              <w:jc w:val="both"/>
              <w:rPr>
                <w:rFonts w:ascii="Arial" w:hAnsi="Arial" w:cs="Arial"/>
                <w:color w:val="211D1E"/>
                <w:sz w:val="22"/>
                <w:szCs w:val="22"/>
              </w:rPr>
            </w:pPr>
            <w:r>
              <w:rPr>
                <w:rFonts w:ascii="Arial" w:hAnsi="Arial" w:cs="Arial"/>
                <w:color w:val="211D1E"/>
                <w:sz w:val="22"/>
                <w:szCs w:val="22"/>
              </w:rPr>
              <w:lastRenderedPageBreak/>
              <w:t>Provisions of the Bidding Documents shall remain unchanged.</w:t>
            </w:r>
          </w:p>
        </w:tc>
      </w:tr>
      <w:tr w:rsidR="005B2CE5" w:rsidRPr="00594F49" w:rsidTr="004340D5">
        <w:trPr>
          <w:trHeight w:val="548"/>
        </w:trPr>
        <w:tc>
          <w:tcPr>
            <w:tcW w:w="630" w:type="dxa"/>
          </w:tcPr>
          <w:p w:rsidR="005B2CE5" w:rsidRPr="00594F49" w:rsidRDefault="00EE4D85" w:rsidP="005B2CE5">
            <w:pPr>
              <w:pStyle w:val="Default"/>
              <w:rPr>
                <w:rFonts w:ascii="Arial" w:hAnsi="Arial" w:cs="Arial"/>
                <w:sz w:val="22"/>
                <w:szCs w:val="22"/>
              </w:rPr>
            </w:pPr>
            <w:r>
              <w:rPr>
                <w:rFonts w:ascii="Arial" w:hAnsi="Arial" w:cs="Arial"/>
                <w:sz w:val="22"/>
                <w:szCs w:val="22"/>
              </w:rPr>
              <w:lastRenderedPageBreak/>
              <w:t>2</w:t>
            </w:r>
            <w:r w:rsidR="00DC54D1">
              <w:rPr>
                <w:rFonts w:ascii="Arial" w:hAnsi="Arial" w:cs="Arial"/>
                <w:sz w:val="22"/>
                <w:szCs w:val="22"/>
              </w:rPr>
              <w:t>.</w:t>
            </w:r>
          </w:p>
        </w:tc>
        <w:tc>
          <w:tcPr>
            <w:tcW w:w="1620" w:type="dxa"/>
          </w:tcPr>
          <w:p w:rsidR="005B2CE5" w:rsidRDefault="005B2CE5" w:rsidP="005B2CE5">
            <w:pPr>
              <w:jc w:val="both"/>
              <w:rPr>
                <w:rFonts w:ascii="Arial" w:hAnsi="Arial" w:cs="Arial"/>
              </w:rPr>
            </w:pPr>
            <w:r w:rsidRPr="00183E5D">
              <w:rPr>
                <w:rFonts w:ascii="Arial" w:hAnsi="Arial" w:cs="Arial"/>
              </w:rPr>
              <w:t xml:space="preserve">Cl </w:t>
            </w:r>
            <w:r>
              <w:rPr>
                <w:rFonts w:ascii="Arial" w:hAnsi="Arial" w:cs="Arial"/>
              </w:rPr>
              <w:t>3.0</w:t>
            </w:r>
            <w:r w:rsidRPr="00183E5D">
              <w:rPr>
                <w:rFonts w:ascii="Arial" w:hAnsi="Arial" w:cs="Arial"/>
              </w:rPr>
              <w:t>, Appendix-2: Price Adjustment, Section-VI: Sample Forms and Procedures, Vol.-I of the Bidding Documents</w:t>
            </w:r>
          </w:p>
          <w:p w:rsidR="005B2CE5" w:rsidRDefault="005B2CE5" w:rsidP="005B2CE5">
            <w:pPr>
              <w:jc w:val="both"/>
              <w:rPr>
                <w:rFonts w:ascii="Arial" w:hAnsi="Arial" w:cs="Arial"/>
              </w:rPr>
            </w:pPr>
          </w:p>
          <w:p w:rsidR="005B2CE5" w:rsidRDefault="005B2CE5" w:rsidP="005B2CE5">
            <w:pPr>
              <w:jc w:val="both"/>
              <w:rPr>
                <w:rFonts w:ascii="Arial" w:hAnsi="Arial" w:cs="Arial"/>
              </w:rPr>
            </w:pPr>
          </w:p>
          <w:p w:rsidR="005B2CE5" w:rsidRPr="00594F49" w:rsidRDefault="005B2CE5" w:rsidP="005B2CE5">
            <w:pPr>
              <w:jc w:val="both"/>
              <w:rPr>
                <w:rFonts w:ascii="Arial" w:hAnsi="Arial" w:cs="Arial"/>
              </w:rPr>
            </w:pPr>
            <w:r>
              <w:rPr>
                <w:rFonts w:ascii="Arial" w:hAnsi="Arial" w:cs="Arial"/>
              </w:rPr>
              <w:t>[</w:t>
            </w:r>
            <w:r w:rsidRPr="007152CA">
              <w:rPr>
                <w:rFonts w:ascii="Arial" w:hAnsi="Arial" w:cs="Arial"/>
                <w:i/>
                <w:iCs/>
              </w:rPr>
              <w:t xml:space="preserve">Sl. No. </w:t>
            </w:r>
            <w:r>
              <w:rPr>
                <w:rFonts w:ascii="Arial" w:hAnsi="Arial" w:cs="Arial"/>
                <w:i/>
                <w:iCs/>
              </w:rPr>
              <w:t>10</w:t>
            </w:r>
            <w:r w:rsidRPr="007152CA">
              <w:rPr>
                <w:rFonts w:ascii="Arial" w:hAnsi="Arial" w:cs="Arial"/>
                <w:i/>
                <w:iCs/>
              </w:rPr>
              <w:t xml:space="preserve"> of Amendment No.-1 (commercial portion) dated 11.03.2022</w:t>
            </w:r>
            <w:r>
              <w:rPr>
                <w:rFonts w:ascii="Arial" w:hAnsi="Arial" w:cs="Arial"/>
              </w:rPr>
              <w:t>]</w:t>
            </w:r>
          </w:p>
        </w:tc>
        <w:tc>
          <w:tcPr>
            <w:tcW w:w="5400" w:type="dxa"/>
          </w:tcPr>
          <w:p w:rsidR="005B2CE5" w:rsidRPr="006D2ABC" w:rsidRDefault="005B2CE5" w:rsidP="005B2CE5">
            <w:pPr>
              <w:ind w:left="720" w:hanging="720"/>
              <w:jc w:val="both"/>
              <w:rPr>
                <w:rFonts w:ascii="Arial" w:hAnsi="Arial" w:cs="Arial"/>
                <w:b/>
                <w:bCs/>
              </w:rPr>
            </w:pPr>
            <w:r w:rsidRPr="006D2ABC">
              <w:rPr>
                <w:rFonts w:ascii="Arial" w:hAnsi="Arial" w:cs="Arial"/>
              </w:rPr>
              <w:t>3.0</w:t>
            </w:r>
            <w:r w:rsidRPr="006D2ABC">
              <w:rPr>
                <w:rFonts w:ascii="Arial" w:hAnsi="Arial" w:cs="Arial"/>
              </w:rPr>
              <w:tab/>
              <w:t>Installation (including Civil Works) Price Component</w:t>
            </w:r>
          </w:p>
          <w:p w:rsidR="005B2CE5" w:rsidRPr="006D2ABC" w:rsidRDefault="005B2CE5" w:rsidP="005B2CE5">
            <w:pPr>
              <w:ind w:left="720" w:hanging="720"/>
              <w:jc w:val="both"/>
              <w:rPr>
                <w:rFonts w:ascii="Arial" w:hAnsi="Arial" w:cs="Arial"/>
              </w:rPr>
            </w:pPr>
            <w:r w:rsidRPr="006D2ABC">
              <w:rPr>
                <w:rFonts w:ascii="Arial" w:hAnsi="Arial" w:cs="Arial"/>
              </w:rPr>
              <w:tab/>
              <w:t>………………….</w:t>
            </w:r>
          </w:p>
          <w:p w:rsidR="005B2CE5" w:rsidRPr="006D2ABC" w:rsidRDefault="005B2CE5" w:rsidP="005B2CE5">
            <w:pPr>
              <w:ind w:left="720" w:hanging="720"/>
              <w:jc w:val="both"/>
              <w:rPr>
                <w:rFonts w:ascii="Arial" w:hAnsi="Arial" w:cs="Arial"/>
              </w:rPr>
            </w:pPr>
            <w:r w:rsidRPr="006D2ABC">
              <w:rPr>
                <w:rFonts w:ascii="Arial" w:hAnsi="Arial" w:cs="Arial"/>
              </w:rPr>
              <w:tab/>
              <w:t>………………….</w:t>
            </w:r>
          </w:p>
          <w:p w:rsidR="005B2CE5" w:rsidRPr="006D2ABC" w:rsidRDefault="005B2CE5" w:rsidP="005B2CE5">
            <w:pPr>
              <w:ind w:left="720" w:hanging="720"/>
              <w:jc w:val="both"/>
              <w:rPr>
                <w:rFonts w:ascii="Arial" w:hAnsi="Arial" w:cs="Arial"/>
                <w:b/>
                <w:bCs/>
              </w:rPr>
            </w:pPr>
            <w:r w:rsidRPr="006D2ABC">
              <w:rPr>
                <w:rFonts w:ascii="Arial" w:hAnsi="Arial" w:cs="Arial"/>
              </w:rPr>
              <w:t>A.</w:t>
            </w:r>
            <w:r w:rsidRPr="006D2ABC">
              <w:rPr>
                <w:rFonts w:ascii="Arial" w:hAnsi="Arial" w:cs="Arial"/>
              </w:rPr>
              <w:tab/>
              <w:t>Installation Price Component [including Civil Works but excluding</w:t>
            </w:r>
            <w:r w:rsidRPr="006D2ABC">
              <w:rPr>
                <w:rFonts w:ascii="Arial" w:hAnsi="Arial" w:cs="Arial"/>
                <w:b/>
                <w:bCs/>
              </w:rPr>
              <w:t xml:space="preserve"> </w:t>
            </w:r>
            <w:r w:rsidRPr="006D2ABC">
              <w:rPr>
                <w:rFonts w:ascii="Arial" w:hAnsi="Arial" w:cs="Arial"/>
              </w:rPr>
              <w:t>Survey, Soil investigation and aviation signal for river crossing towers (if any)]</w:t>
            </w:r>
            <w:r w:rsidRPr="006D2ABC">
              <w:rPr>
                <w:rFonts w:ascii="Arial" w:hAnsi="Arial" w:cs="Arial"/>
                <w:b/>
                <w:bCs/>
              </w:rPr>
              <w:t xml:space="preserve">  </w:t>
            </w:r>
          </w:p>
          <w:p w:rsidR="005B2CE5" w:rsidRPr="006D2ABC" w:rsidRDefault="005B2CE5" w:rsidP="005B2CE5">
            <w:pPr>
              <w:ind w:left="720" w:hanging="720"/>
              <w:jc w:val="both"/>
              <w:rPr>
                <w:rFonts w:ascii="Arial" w:hAnsi="Arial" w:cs="Arial"/>
              </w:rPr>
            </w:pPr>
          </w:p>
          <w:p w:rsidR="005B2CE5" w:rsidRPr="006D2ABC" w:rsidRDefault="005B2CE5" w:rsidP="005B2CE5">
            <w:pPr>
              <w:tabs>
                <w:tab w:val="left" w:pos="1425"/>
              </w:tabs>
              <w:ind w:left="1824" w:hanging="1083"/>
              <w:jc w:val="both"/>
              <w:rPr>
                <w:rFonts w:ascii="Arial" w:hAnsi="Arial" w:cs="Arial"/>
                <w:snapToGrid w:val="0"/>
              </w:rPr>
            </w:pPr>
            <w:r w:rsidRPr="006D2ABC">
              <w:rPr>
                <w:rFonts w:ascii="Arial" w:hAnsi="Arial" w:cs="Arial"/>
                <w:snapToGrid w:val="0"/>
              </w:rPr>
              <w:t>ER</w:t>
            </w:r>
            <w:proofErr w:type="gramStart"/>
            <w:r w:rsidRPr="006D2ABC">
              <w:rPr>
                <w:rFonts w:ascii="Arial" w:hAnsi="Arial" w:cs="Arial"/>
                <w:snapToGrid w:val="0"/>
                <w:vertAlign w:val="subscript"/>
              </w:rPr>
              <w:t>1</w:t>
            </w:r>
            <w:r w:rsidRPr="006D2ABC">
              <w:rPr>
                <w:rFonts w:ascii="Arial" w:hAnsi="Arial" w:cs="Arial"/>
                <w:snapToGrid w:val="0"/>
              </w:rPr>
              <w:t xml:space="preserve">  </w:t>
            </w:r>
            <w:r w:rsidRPr="006D2ABC">
              <w:rPr>
                <w:rFonts w:ascii="Arial" w:hAnsi="Arial" w:cs="Arial"/>
                <w:snapToGrid w:val="0"/>
              </w:rPr>
              <w:tab/>
            </w:r>
            <w:proofErr w:type="gramEnd"/>
            <w:r w:rsidRPr="006D2ABC">
              <w:rPr>
                <w:rFonts w:ascii="Arial" w:hAnsi="Arial" w:cs="Arial"/>
                <w:snapToGrid w:val="0"/>
              </w:rPr>
              <w:t>=</w:t>
            </w:r>
            <w:r w:rsidRPr="006D2ABC">
              <w:rPr>
                <w:rFonts w:ascii="Arial" w:hAnsi="Arial" w:cs="Arial"/>
                <w:snapToGrid w:val="0"/>
              </w:rPr>
              <w:tab/>
              <w:t>ER</w:t>
            </w:r>
            <w:r w:rsidRPr="006D2ABC">
              <w:rPr>
                <w:rFonts w:ascii="Arial" w:eastAsia="Batang" w:hAnsi="Arial" w:cs="Arial"/>
                <w:snapToGrid w:val="0"/>
                <w:vertAlign w:val="subscript"/>
              </w:rPr>
              <w:t>0</w:t>
            </w:r>
            <w:r w:rsidRPr="006D2ABC">
              <w:rPr>
                <w:rFonts w:ascii="Arial" w:hAnsi="Arial" w:cs="Arial"/>
                <w:snapToGrid w:val="0"/>
              </w:rPr>
              <w:t xml:space="preserve"> [0.20 + a x </w:t>
            </w:r>
            <w:r w:rsidRPr="006D2ABC">
              <w:rPr>
                <w:rFonts w:ascii="Arial" w:eastAsia="Batang" w:hAnsi="Arial" w:cs="Arial"/>
                <w:snapToGrid w:val="0"/>
              </w:rPr>
              <w:t>(A</w:t>
            </w:r>
            <w:r w:rsidRPr="006D2ABC">
              <w:rPr>
                <w:rFonts w:ascii="Arial" w:eastAsia="Batang" w:hAnsi="Arial" w:cs="Arial"/>
                <w:snapToGrid w:val="0"/>
                <w:vertAlign w:val="subscript"/>
              </w:rPr>
              <w:t>1</w:t>
            </w:r>
            <w:r w:rsidRPr="006D2ABC">
              <w:rPr>
                <w:rFonts w:ascii="Arial" w:eastAsia="Batang" w:hAnsi="Arial" w:cs="Arial"/>
                <w:snapToGrid w:val="0"/>
              </w:rPr>
              <w:t>/A</w:t>
            </w:r>
            <w:r w:rsidRPr="006D2ABC">
              <w:rPr>
                <w:rFonts w:ascii="Arial" w:eastAsia="Batang" w:hAnsi="Arial" w:cs="Arial"/>
                <w:snapToGrid w:val="0"/>
                <w:vertAlign w:val="subscript"/>
              </w:rPr>
              <w:t>0</w:t>
            </w:r>
            <w:r w:rsidRPr="006D2ABC">
              <w:rPr>
                <w:rFonts w:ascii="Arial" w:eastAsia="Batang" w:hAnsi="Arial" w:cs="Arial"/>
                <w:snapToGrid w:val="0"/>
              </w:rPr>
              <w:t>)</w:t>
            </w:r>
            <w:r w:rsidRPr="006D2ABC">
              <w:rPr>
                <w:rFonts w:ascii="Arial" w:hAnsi="Arial" w:cs="Arial"/>
                <w:snapToGrid w:val="0"/>
              </w:rPr>
              <w:t xml:space="preserve"> + l x </w:t>
            </w:r>
            <w:r w:rsidRPr="006D2ABC">
              <w:rPr>
                <w:rFonts w:ascii="Arial" w:eastAsia="Batang" w:hAnsi="Arial" w:cs="Arial"/>
                <w:snapToGrid w:val="0"/>
              </w:rPr>
              <w:t>(L</w:t>
            </w:r>
            <w:r w:rsidRPr="006D2ABC">
              <w:rPr>
                <w:rFonts w:ascii="Arial" w:eastAsia="Batang" w:hAnsi="Arial" w:cs="Arial"/>
                <w:snapToGrid w:val="0"/>
                <w:vertAlign w:val="subscript"/>
              </w:rPr>
              <w:t>1</w:t>
            </w:r>
            <w:r w:rsidRPr="006D2ABC">
              <w:rPr>
                <w:rFonts w:ascii="Arial" w:eastAsia="Batang" w:hAnsi="Arial" w:cs="Arial"/>
                <w:snapToGrid w:val="0"/>
              </w:rPr>
              <w:t>/L</w:t>
            </w:r>
            <w:r w:rsidRPr="006D2ABC">
              <w:rPr>
                <w:rFonts w:ascii="Arial" w:eastAsia="Batang" w:hAnsi="Arial" w:cs="Arial"/>
                <w:snapToGrid w:val="0"/>
                <w:vertAlign w:val="subscript"/>
              </w:rPr>
              <w:t>0</w:t>
            </w:r>
            <w:r w:rsidRPr="006D2ABC">
              <w:rPr>
                <w:rFonts w:ascii="Arial" w:eastAsia="Batang" w:hAnsi="Arial" w:cs="Arial"/>
                <w:snapToGrid w:val="0"/>
              </w:rPr>
              <w:t>)</w:t>
            </w:r>
            <w:r w:rsidRPr="006D2ABC">
              <w:rPr>
                <w:rFonts w:ascii="Arial" w:hAnsi="Arial" w:cs="Arial"/>
                <w:snapToGrid w:val="0"/>
              </w:rPr>
              <w:t>] - ER</w:t>
            </w:r>
            <w:r w:rsidRPr="006D2ABC">
              <w:rPr>
                <w:rFonts w:ascii="Arial" w:eastAsia="Batang" w:hAnsi="Arial" w:cs="Arial"/>
                <w:snapToGrid w:val="0"/>
                <w:vertAlign w:val="subscript"/>
              </w:rPr>
              <w:t>0</w:t>
            </w:r>
          </w:p>
          <w:p w:rsidR="005B2CE5" w:rsidRDefault="005B2CE5" w:rsidP="005B2CE5">
            <w:pPr>
              <w:ind w:left="720"/>
              <w:jc w:val="both"/>
              <w:rPr>
                <w:rFonts w:ascii="Arial" w:hAnsi="Arial" w:cs="Arial"/>
                <w:snapToGrid w:val="0"/>
              </w:rPr>
            </w:pPr>
          </w:p>
          <w:p w:rsidR="005B2CE5" w:rsidRPr="006D2ABC" w:rsidRDefault="005B2CE5" w:rsidP="005B2CE5">
            <w:pPr>
              <w:ind w:left="720"/>
              <w:jc w:val="both"/>
              <w:rPr>
                <w:rFonts w:ascii="Arial" w:hAnsi="Arial" w:cs="Arial"/>
                <w:snapToGrid w:val="0"/>
              </w:rPr>
            </w:pPr>
            <w:r w:rsidRPr="006D2ABC">
              <w:rPr>
                <w:rFonts w:ascii="Arial" w:hAnsi="Arial" w:cs="Arial"/>
                <w:snapToGrid w:val="0"/>
              </w:rPr>
              <w:t>Where,</w:t>
            </w:r>
          </w:p>
          <w:p w:rsidR="005B2CE5" w:rsidRPr="006D2ABC" w:rsidRDefault="005B2CE5" w:rsidP="005B2CE5">
            <w:pPr>
              <w:ind w:left="720"/>
              <w:jc w:val="both"/>
              <w:rPr>
                <w:rFonts w:ascii="Arial" w:hAnsi="Arial" w:cs="Arial"/>
                <w:snapToGrid w:val="0"/>
              </w:rPr>
            </w:pPr>
          </w:p>
          <w:p w:rsidR="005B2CE5" w:rsidRPr="006D2ABC" w:rsidRDefault="005B2CE5" w:rsidP="005B2CE5">
            <w:pPr>
              <w:tabs>
                <w:tab w:val="left" w:pos="1425"/>
              </w:tabs>
              <w:ind w:left="1824" w:hanging="1083"/>
              <w:jc w:val="both"/>
              <w:rPr>
                <w:rFonts w:ascii="Arial" w:hAnsi="Arial" w:cs="Arial"/>
                <w:snapToGrid w:val="0"/>
              </w:rPr>
            </w:pPr>
            <w:r w:rsidRPr="006D2ABC">
              <w:rPr>
                <w:rFonts w:ascii="Arial" w:hAnsi="Arial" w:cs="Arial"/>
                <w:snapToGrid w:val="0"/>
              </w:rPr>
              <w:t>ER</w:t>
            </w:r>
            <w:r w:rsidRPr="006D2ABC">
              <w:rPr>
                <w:rFonts w:ascii="Arial" w:hAnsi="Arial" w:cs="Arial"/>
                <w:snapToGrid w:val="0"/>
                <w:vertAlign w:val="subscript"/>
              </w:rPr>
              <w:t>1</w:t>
            </w:r>
            <w:r w:rsidRPr="006D2ABC">
              <w:rPr>
                <w:rFonts w:ascii="Arial" w:hAnsi="Arial" w:cs="Arial"/>
                <w:snapToGrid w:val="0"/>
              </w:rPr>
              <w:t xml:space="preserve"> </w:t>
            </w:r>
            <w:r w:rsidRPr="006D2ABC">
              <w:rPr>
                <w:rFonts w:ascii="Arial" w:hAnsi="Arial" w:cs="Arial"/>
                <w:snapToGrid w:val="0"/>
              </w:rPr>
              <w:tab/>
              <w:t>=</w:t>
            </w:r>
            <w:r w:rsidRPr="006D2ABC">
              <w:rPr>
                <w:rFonts w:ascii="Arial" w:hAnsi="Arial" w:cs="Arial"/>
                <w:snapToGrid w:val="0"/>
              </w:rPr>
              <w:tab/>
              <w:t xml:space="preserve">Price adjustment amount payable on </w:t>
            </w:r>
            <w:r w:rsidRPr="006D2ABC">
              <w:rPr>
                <w:rFonts w:ascii="Arial" w:hAnsi="Arial" w:cs="Arial"/>
              </w:rPr>
              <w:t>Installation price component for each billing</w:t>
            </w:r>
            <w:r w:rsidRPr="006D2ABC">
              <w:rPr>
                <w:rFonts w:ascii="Arial" w:hAnsi="Arial" w:cs="Arial"/>
                <w:snapToGrid w:val="0"/>
              </w:rPr>
              <w:t>.</w:t>
            </w:r>
          </w:p>
          <w:p w:rsidR="005B2CE5" w:rsidRPr="006D2ABC" w:rsidRDefault="005B2CE5" w:rsidP="005B2CE5">
            <w:pPr>
              <w:ind w:left="1440" w:hanging="720"/>
              <w:jc w:val="both"/>
              <w:rPr>
                <w:rFonts w:ascii="Arial" w:hAnsi="Arial" w:cs="Arial"/>
                <w:snapToGrid w:val="0"/>
              </w:rPr>
            </w:pPr>
          </w:p>
          <w:p w:rsidR="005B2CE5" w:rsidRPr="006D2ABC" w:rsidRDefault="005B2CE5" w:rsidP="005B2CE5">
            <w:pPr>
              <w:tabs>
                <w:tab w:val="left" w:pos="1425"/>
              </w:tabs>
              <w:ind w:left="1824" w:hanging="1083"/>
              <w:jc w:val="both"/>
              <w:rPr>
                <w:rFonts w:ascii="Arial" w:hAnsi="Arial" w:cs="Arial"/>
                <w:snapToGrid w:val="0"/>
              </w:rPr>
            </w:pPr>
            <w:r w:rsidRPr="006D2ABC">
              <w:rPr>
                <w:rFonts w:ascii="Arial" w:hAnsi="Arial" w:cs="Arial"/>
                <w:snapToGrid w:val="0"/>
              </w:rPr>
              <w:t>ER</w:t>
            </w:r>
            <w:r w:rsidRPr="006D2ABC">
              <w:rPr>
                <w:rFonts w:ascii="Arial" w:eastAsia="Batang" w:hAnsi="Arial" w:cs="Arial"/>
                <w:snapToGrid w:val="0"/>
                <w:vertAlign w:val="subscript"/>
              </w:rPr>
              <w:t>0</w:t>
            </w:r>
            <w:r w:rsidRPr="006D2ABC">
              <w:rPr>
                <w:rFonts w:ascii="Arial" w:eastAsia="Batang" w:hAnsi="Arial" w:cs="Arial"/>
                <w:snapToGrid w:val="0"/>
                <w:vertAlign w:val="subscript"/>
              </w:rPr>
              <w:tab/>
            </w:r>
            <w:r w:rsidRPr="006D2ABC">
              <w:rPr>
                <w:rFonts w:ascii="Arial" w:hAnsi="Arial" w:cs="Arial"/>
                <w:snapToGrid w:val="0"/>
              </w:rPr>
              <w:t>=</w:t>
            </w:r>
            <w:r w:rsidRPr="006D2ABC">
              <w:rPr>
                <w:rFonts w:ascii="Arial" w:hAnsi="Arial" w:cs="Arial"/>
                <w:snapToGrid w:val="0"/>
              </w:rPr>
              <w:tab/>
              <w:t xml:space="preserve">Value of erection work done in </w:t>
            </w:r>
            <w:r w:rsidRPr="006D2ABC">
              <w:rPr>
                <w:rFonts w:ascii="Arial" w:hAnsi="Arial" w:cs="Arial"/>
                <w:snapToGrid w:val="0"/>
              </w:rPr>
              <w:lastRenderedPageBreak/>
              <w:t xml:space="preserve">billing period as established by Contract. </w:t>
            </w:r>
          </w:p>
          <w:p w:rsidR="005B2CE5" w:rsidRPr="006D2ABC" w:rsidRDefault="005B2CE5" w:rsidP="005B2CE5">
            <w:pPr>
              <w:ind w:left="1440" w:hanging="720"/>
              <w:jc w:val="both"/>
              <w:rPr>
                <w:rFonts w:ascii="Arial" w:hAnsi="Arial" w:cs="Arial"/>
                <w:snapToGrid w:val="0"/>
              </w:rPr>
            </w:pPr>
          </w:p>
          <w:p w:rsidR="005B2CE5" w:rsidRPr="006D2ABC" w:rsidRDefault="005B2CE5" w:rsidP="005B2CE5">
            <w:pPr>
              <w:tabs>
                <w:tab w:val="left" w:pos="1425"/>
              </w:tabs>
              <w:ind w:left="1824" w:hanging="1083"/>
              <w:jc w:val="both"/>
              <w:rPr>
                <w:rFonts w:ascii="Arial" w:hAnsi="Arial" w:cs="Arial"/>
                <w:snapToGrid w:val="0"/>
              </w:rPr>
            </w:pPr>
            <w:r w:rsidRPr="006D2ABC">
              <w:rPr>
                <w:rFonts w:ascii="Arial" w:eastAsia="Batang" w:hAnsi="Arial" w:cs="Arial"/>
                <w:snapToGrid w:val="0"/>
              </w:rPr>
              <w:t>A</w:t>
            </w:r>
            <w:r w:rsidRPr="006D2ABC">
              <w:rPr>
                <w:rFonts w:ascii="Arial" w:eastAsia="Batang" w:hAnsi="Arial" w:cs="Arial"/>
                <w:snapToGrid w:val="0"/>
              </w:rPr>
              <w:tab/>
            </w:r>
            <w:r w:rsidRPr="006D2ABC">
              <w:rPr>
                <w:rFonts w:ascii="Arial" w:hAnsi="Arial" w:cs="Arial"/>
                <w:snapToGrid w:val="0"/>
              </w:rPr>
              <w:t>=</w:t>
            </w:r>
            <w:r w:rsidRPr="006D2ABC">
              <w:rPr>
                <w:rFonts w:ascii="Arial" w:hAnsi="Arial" w:cs="Arial"/>
                <w:snapToGrid w:val="0"/>
              </w:rPr>
              <w:tab/>
            </w:r>
            <w:r w:rsidRPr="006D2ABC">
              <w:rPr>
                <w:rFonts w:ascii="Arial" w:hAnsi="Arial" w:cs="Arial"/>
              </w:rPr>
              <w:t>Wholesale Price Index Number for `HSD’ (Individual Commodity) (monthly) (Base: 2011-12=100), as published by Office of Economic Advisor, Ministry of Commerce &amp; Industry(</w:t>
            </w:r>
            <w:hyperlink r:id="rId14" w:history="1">
              <w:r w:rsidRPr="006D2ABC">
                <w:rPr>
                  <w:rStyle w:val="Hyperlink"/>
                  <w:rFonts w:ascii="Arial" w:hAnsi="Arial" w:cs="Arial"/>
                </w:rPr>
                <w:t>www.eaindustry.nic.in</w:t>
              </w:r>
            </w:hyperlink>
            <w:r w:rsidRPr="006D2ABC">
              <w:rPr>
                <w:rFonts w:ascii="Arial" w:hAnsi="Arial" w:cs="Arial"/>
              </w:rPr>
              <w:t>)</w:t>
            </w:r>
          </w:p>
          <w:p w:rsidR="005B2CE5" w:rsidRPr="006D2ABC" w:rsidRDefault="005B2CE5" w:rsidP="005B2CE5">
            <w:pPr>
              <w:ind w:left="1440" w:hanging="720"/>
              <w:jc w:val="both"/>
              <w:rPr>
                <w:rFonts w:ascii="Arial" w:hAnsi="Arial" w:cs="Arial"/>
              </w:rPr>
            </w:pPr>
          </w:p>
          <w:p w:rsidR="005B2CE5" w:rsidRPr="006D2ABC" w:rsidRDefault="005B2CE5" w:rsidP="005B2CE5">
            <w:pPr>
              <w:tabs>
                <w:tab w:val="left" w:pos="1425"/>
              </w:tabs>
              <w:ind w:left="1824" w:hanging="1083"/>
              <w:jc w:val="both"/>
              <w:rPr>
                <w:rFonts w:ascii="Arial" w:hAnsi="Arial" w:cs="Arial"/>
              </w:rPr>
            </w:pPr>
            <w:r w:rsidRPr="006D2ABC">
              <w:rPr>
                <w:rFonts w:ascii="Arial" w:hAnsi="Arial" w:cs="Arial"/>
              </w:rPr>
              <w:t>L</w:t>
            </w:r>
            <w:r w:rsidRPr="006D2ABC">
              <w:rPr>
                <w:rFonts w:ascii="Arial" w:hAnsi="Arial" w:cs="Arial"/>
              </w:rPr>
              <w:tab/>
              <w:t>=</w:t>
            </w:r>
            <w:r w:rsidRPr="006D2ABC">
              <w:rPr>
                <w:rFonts w:ascii="Arial" w:hAnsi="Arial" w:cs="Arial"/>
              </w:rPr>
              <w:tab/>
              <w:t>Indian field labour index – namely All India average consumer price index for Industrial Workers (</w:t>
            </w:r>
            <w:proofErr w:type="gramStart"/>
            <w:r w:rsidRPr="006D2ABC">
              <w:rPr>
                <w:rFonts w:ascii="Arial" w:hAnsi="Arial" w:cs="Arial"/>
              </w:rPr>
              <w:t>monthly)  (</w:t>
            </w:r>
            <w:proofErr w:type="gramEnd"/>
            <w:r w:rsidRPr="006D2ABC">
              <w:rPr>
                <w:rFonts w:ascii="Arial" w:hAnsi="Arial" w:cs="Arial"/>
              </w:rPr>
              <w:t>Base: 2016= 100), as published by Labour Bureau, Shimla, Government of India (</w:t>
            </w:r>
            <w:hyperlink r:id="rId15" w:history="1">
              <w:r w:rsidRPr="006D2ABC">
                <w:rPr>
                  <w:rStyle w:val="Hyperlink"/>
                  <w:rFonts w:ascii="Arial" w:hAnsi="Arial" w:cs="Arial"/>
                </w:rPr>
                <w:t>www.labourbureau.nic.in</w:t>
              </w:r>
            </w:hyperlink>
            <w:r w:rsidRPr="006D2ABC">
              <w:rPr>
                <w:rFonts w:ascii="Arial" w:hAnsi="Arial" w:cs="Arial"/>
              </w:rPr>
              <w:t>).</w:t>
            </w:r>
          </w:p>
          <w:p w:rsidR="005B2CE5" w:rsidRPr="006D2ABC" w:rsidRDefault="005B2CE5" w:rsidP="005B2CE5">
            <w:pPr>
              <w:ind w:left="1440" w:hanging="720"/>
              <w:rPr>
                <w:rFonts w:ascii="Arial" w:hAnsi="Arial" w:cs="Arial"/>
              </w:rPr>
            </w:pPr>
          </w:p>
          <w:p w:rsidR="005B2CE5" w:rsidRPr="006D2ABC" w:rsidRDefault="005B2CE5" w:rsidP="005B2CE5">
            <w:pPr>
              <w:ind w:left="1440" w:hanging="720"/>
              <w:rPr>
                <w:rFonts w:ascii="Arial" w:hAnsi="Arial" w:cs="Arial"/>
              </w:rPr>
            </w:pPr>
            <w:r w:rsidRPr="006D2ABC">
              <w:rPr>
                <w:rFonts w:ascii="Arial" w:hAnsi="Arial" w:cs="Arial"/>
              </w:rPr>
              <w:t xml:space="preserve">Where, </w:t>
            </w:r>
          </w:p>
          <w:p w:rsidR="005B2CE5" w:rsidRPr="006D2ABC" w:rsidRDefault="005B2CE5" w:rsidP="005B2CE5">
            <w:pPr>
              <w:ind w:left="1440" w:hanging="720"/>
              <w:rPr>
                <w:rFonts w:ascii="Arial" w:hAnsi="Arial" w:cs="Arial"/>
              </w:rPr>
            </w:pPr>
          </w:p>
          <w:p w:rsidR="005B2CE5" w:rsidRPr="006D2ABC" w:rsidRDefault="005B2CE5" w:rsidP="005B2CE5">
            <w:pPr>
              <w:tabs>
                <w:tab w:val="left" w:pos="1710"/>
              </w:tabs>
              <w:ind w:left="2007" w:hanging="567"/>
              <w:jc w:val="both"/>
              <w:rPr>
                <w:rFonts w:ascii="Arial" w:hAnsi="Arial" w:cs="Arial"/>
                <w:snapToGrid w:val="0"/>
              </w:rPr>
            </w:pPr>
            <w:r w:rsidRPr="006D2ABC">
              <w:rPr>
                <w:rFonts w:ascii="Arial" w:hAnsi="Arial" w:cs="Arial"/>
              </w:rPr>
              <w:t>a</w:t>
            </w:r>
            <w:r w:rsidRPr="006D2ABC">
              <w:rPr>
                <w:rFonts w:ascii="Arial" w:hAnsi="Arial" w:cs="Arial"/>
              </w:rPr>
              <w:tab/>
              <w:t>=</w:t>
            </w:r>
            <w:r w:rsidRPr="006D2ABC">
              <w:rPr>
                <w:rFonts w:ascii="Arial" w:hAnsi="Arial" w:cs="Arial"/>
              </w:rPr>
              <w:tab/>
              <w:t>Co-efficient</w:t>
            </w:r>
            <w:r w:rsidRPr="006D2ABC">
              <w:rPr>
                <w:rFonts w:ascii="Arial" w:hAnsi="Arial" w:cs="Arial"/>
                <w:snapToGrid w:val="0"/>
              </w:rPr>
              <w:t xml:space="preserve"> of ‘HSD’, Value of which shall be between 0.20 &amp; 0.24. </w:t>
            </w:r>
          </w:p>
          <w:p w:rsidR="005B2CE5" w:rsidRPr="006D2ABC" w:rsidRDefault="005B2CE5" w:rsidP="005B2CE5">
            <w:pPr>
              <w:tabs>
                <w:tab w:val="left" w:pos="1710"/>
              </w:tabs>
              <w:ind w:left="2007" w:hanging="567"/>
              <w:jc w:val="both"/>
              <w:rPr>
                <w:rFonts w:ascii="Arial" w:hAnsi="Arial" w:cs="Arial"/>
                <w:snapToGrid w:val="0"/>
              </w:rPr>
            </w:pPr>
          </w:p>
          <w:p w:rsidR="005B2CE5" w:rsidRPr="006D2ABC" w:rsidRDefault="005B2CE5" w:rsidP="005B2CE5">
            <w:pPr>
              <w:tabs>
                <w:tab w:val="left" w:pos="1710"/>
              </w:tabs>
              <w:ind w:left="2007" w:hanging="567"/>
              <w:jc w:val="both"/>
              <w:rPr>
                <w:rFonts w:ascii="Arial" w:hAnsi="Arial" w:cs="Arial"/>
              </w:rPr>
            </w:pPr>
            <w:r w:rsidRPr="006D2ABC">
              <w:rPr>
                <w:rFonts w:ascii="Arial" w:hAnsi="Arial" w:cs="Arial"/>
              </w:rPr>
              <w:t>l</w:t>
            </w:r>
            <w:r w:rsidRPr="006D2ABC">
              <w:rPr>
                <w:rFonts w:ascii="Arial" w:hAnsi="Arial" w:cs="Arial"/>
              </w:rPr>
              <w:tab/>
              <w:t>=</w:t>
            </w:r>
            <w:r w:rsidRPr="006D2ABC">
              <w:rPr>
                <w:rFonts w:ascii="Arial" w:hAnsi="Arial" w:cs="Arial"/>
              </w:rPr>
              <w:tab/>
              <w:t>Co-efficient of labour, Value of which shall be between 0.56 &amp; 0.60.</w:t>
            </w:r>
          </w:p>
          <w:p w:rsidR="005B2CE5" w:rsidRPr="006D2ABC" w:rsidRDefault="005B2CE5" w:rsidP="005B2CE5">
            <w:pPr>
              <w:ind w:left="720"/>
              <w:jc w:val="both"/>
              <w:rPr>
                <w:rFonts w:ascii="Arial" w:hAnsi="Arial" w:cs="Arial"/>
                <w:snapToGrid w:val="0"/>
              </w:rPr>
            </w:pPr>
          </w:p>
          <w:p w:rsidR="005B2CE5" w:rsidRPr="006D2ABC" w:rsidRDefault="005B2CE5" w:rsidP="005B2CE5">
            <w:pPr>
              <w:ind w:left="720"/>
              <w:jc w:val="both"/>
              <w:rPr>
                <w:rFonts w:ascii="Arial" w:hAnsi="Arial" w:cs="Arial"/>
                <w:snapToGrid w:val="0"/>
              </w:rPr>
            </w:pPr>
            <w:r w:rsidRPr="006D2ABC">
              <w:rPr>
                <w:rFonts w:ascii="Arial" w:hAnsi="Arial" w:cs="Arial"/>
                <w:snapToGrid w:val="0"/>
              </w:rPr>
              <w:t>and the sum of a &amp; l shall be 0.80.</w:t>
            </w:r>
          </w:p>
          <w:p w:rsidR="005B2CE5" w:rsidRPr="00594F49" w:rsidRDefault="005B2CE5" w:rsidP="005B2CE5">
            <w:pPr>
              <w:ind w:left="693" w:hanging="693"/>
              <w:jc w:val="both"/>
              <w:rPr>
                <w:rFonts w:ascii="Arial" w:hAnsi="Arial" w:cs="Arial"/>
                <w:snapToGrid w:val="0"/>
              </w:rPr>
            </w:pPr>
          </w:p>
        </w:tc>
        <w:tc>
          <w:tcPr>
            <w:tcW w:w="5400" w:type="dxa"/>
          </w:tcPr>
          <w:p w:rsidR="005B2CE5" w:rsidRPr="00EB1FE1" w:rsidRDefault="005B2CE5" w:rsidP="005B2CE5">
            <w:pPr>
              <w:jc w:val="both"/>
              <w:rPr>
                <w:rFonts w:ascii="Arial" w:hAnsi="Arial" w:cs="Arial"/>
              </w:rPr>
            </w:pPr>
            <w:r w:rsidRPr="00EB1FE1">
              <w:rPr>
                <w:rFonts w:ascii="Arial" w:hAnsi="Arial" w:cs="Arial"/>
              </w:rPr>
              <w:lastRenderedPageBreak/>
              <w:t xml:space="preserve">As the scope includes design of Tower and its foundation and we have to quote the foundations in per tower basis (composite rate). The amended formula as indicated does not includes any price variation for commodities like cement and reinforcement which constitute major portion of cost. Therefore, we propose below mentioned PV formula, which was used in similar </w:t>
            </w:r>
            <w:r w:rsidR="006F382E" w:rsidRPr="00EB1FE1">
              <w:rPr>
                <w:rFonts w:ascii="Arial" w:hAnsi="Arial" w:cs="Arial"/>
              </w:rPr>
              <w:t xml:space="preserve">POWERGRID </w:t>
            </w:r>
            <w:r w:rsidRPr="00EB1FE1">
              <w:rPr>
                <w:rFonts w:ascii="Arial" w:hAnsi="Arial" w:cs="Arial"/>
              </w:rPr>
              <w:t>tenders previously.</w:t>
            </w:r>
          </w:p>
          <w:p w:rsidR="005B2CE5" w:rsidRPr="00EB1FE1" w:rsidRDefault="005B2CE5" w:rsidP="005B2CE5">
            <w:pPr>
              <w:ind w:hanging="1581"/>
              <w:jc w:val="both"/>
              <w:rPr>
                <w:rFonts w:ascii="Arial Narrow" w:hAnsi="Arial Narrow" w:cs="Arial"/>
              </w:rPr>
            </w:pPr>
          </w:p>
          <w:p w:rsidR="005B2CE5" w:rsidRPr="00EB1FE1" w:rsidRDefault="005B2CE5" w:rsidP="00EB1FE1">
            <w:pPr>
              <w:pStyle w:val="Default"/>
              <w:ind w:firstLine="67"/>
              <w:jc w:val="both"/>
              <w:rPr>
                <w:rFonts w:ascii="Arial Narrow" w:hAnsi="Arial Narrow" w:cs="Arial"/>
                <w:sz w:val="22"/>
                <w:szCs w:val="22"/>
              </w:rPr>
            </w:pPr>
            <w:r w:rsidRPr="00EB1FE1">
              <w:rPr>
                <w:rFonts w:ascii="Arial Narrow" w:hAnsi="Arial Narrow" w:cs="Arial"/>
                <w:sz w:val="22"/>
                <w:szCs w:val="22"/>
              </w:rPr>
              <w:t xml:space="preserve">A. </w:t>
            </w:r>
            <w:r w:rsidRPr="00EB1FE1">
              <w:rPr>
                <w:rFonts w:ascii="Arial Narrow" w:hAnsi="Arial Narrow" w:cs="Arial"/>
                <w:b/>
                <w:bCs/>
                <w:sz w:val="22"/>
                <w:szCs w:val="22"/>
              </w:rPr>
              <w:t>Installation Price Component for Foundation Items [under heading in Price Schedule as – “</w:t>
            </w:r>
            <w:r w:rsidRPr="00EB1FE1">
              <w:rPr>
                <w:rFonts w:ascii="Arial Narrow" w:hAnsi="Arial Narrow" w:cs="Arial"/>
                <w:b/>
                <w:bCs/>
                <w:i/>
                <w:iCs/>
                <w:sz w:val="22"/>
                <w:szCs w:val="22"/>
              </w:rPr>
              <w:t>Design &amp; Installation of Foundation including all works as specified in Vol-II, Section-II of TS ….”</w:t>
            </w:r>
            <w:r w:rsidRPr="00EB1FE1">
              <w:rPr>
                <w:rFonts w:ascii="Arial Narrow" w:hAnsi="Arial Narrow" w:cs="Arial"/>
                <w:b/>
                <w:bCs/>
                <w:sz w:val="22"/>
                <w:szCs w:val="22"/>
              </w:rPr>
              <w:t xml:space="preserve">] </w:t>
            </w:r>
          </w:p>
          <w:p w:rsidR="005B2CE5" w:rsidRPr="00EB1FE1" w:rsidRDefault="005B2CE5" w:rsidP="005B2CE5">
            <w:pPr>
              <w:pStyle w:val="Default"/>
              <w:ind w:hanging="1581"/>
              <w:jc w:val="both"/>
              <w:rPr>
                <w:rFonts w:ascii="Arial Narrow" w:hAnsi="Arial Narrow" w:cs="Arial"/>
                <w:sz w:val="22"/>
                <w:szCs w:val="22"/>
              </w:rPr>
            </w:pPr>
          </w:p>
          <w:p w:rsidR="005B2CE5" w:rsidRPr="00EB1FE1" w:rsidRDefault="005B2CE5" w:rsidP="005B2CE5">
            <w:pPr>
              <w:pStyle w:val="Default"/>
              <w:ind w:firstLine="28"/>
              <w:jc w:val="both"/>
              <w:rPr>
                <w:rFonts w:ascii="Arial Narrow" w:hAnsi="Arial Narrow" w:cs="Arial"/>
                <w:sz w:val="22"/>
                <w:szCs w:val="22"/>
              </w:rPr>
            </w:pPr>
            <w:r w:rsidRPr="00EB1FE1">
              <w:rPr>
                <w:rFonts w:ascii="Arial Narrow" w:hAnsi="Arial Narrow" w:cs="Arial"/>
                <w:sz w:val="22"/>
                <w:szCs w:val="22"/>
              </w:rPr>
              <w:t xml:space="preserve">ER1 = ER0 [0.20 + a x (A1/A0) + b x (B1/B0) + c x (C1/C0) + d x (D1/D0) + l x (L1/L0)] - ER0 </w:t>
            </w:r>
          </w:p>
          <w:p w:rsidR="005B2CE5" w:rsidRPr="00EB1FE1" w:rsidRDefault="005B2CE5" w:rsidP="005B2CE5">
            <w:pPr>
              <w:pStyle w:val="Default"/>
              <w:ind w:hanging="1581"/>
              <w:jc w:val="both"/>
              <w:rPr>
                <w:rFonts w:ascii="Arial Narrow" w:hAnsi="Arial Narrow" w:cs="Arial"/>
                <w:sz w:val="22"/>
                <w:szCs w:val="22"/>
              </w:rPr>
            </w:pPr>
          </w:p>
          <w:p w:rsidR="005B2CE5" w:rsidRPr="00EB1FE1" w:rsidRDefault="005B2CE5" w:rsidP="005B2CE5">
            <w:pPr>
              <w:ind w:left="720" w:hanging="692"/>
              <w:jc w:val="both"/>
              <w:rPr>
                <w:rFonts w:ascii="Arial Narrow" w:hAnsi="Arial Narrow" w:cs="Arial"/>
                <w:snapToGrid w:val="0"/>
              </w:rPr>
            </w:pPr>
            <w:r w:rsidRPr="00EB1FE1">
              <w:rPr>
                <w:rFonts w:ascii="Arial Narrow" w:hAnsi="Arial Narrow" w:cs="Arial"/>
                <w:snapToGrid w:val="0"/>
              </w:rPr>
              <w:t>Where,</w:t>
            </w:r>
          </w:p>
          <w:p w:rsidR="005B2CE5" w:rsidRPr="00EB1FE1" w:rsidRDefault="005B2CE5" w:rsidP="009E25C2">
            <w:pPr>
              <w:tabs>
                <w:tab w:val="left" w:pos="179"/>
              </w:tabs>
              <w:ind w:left="604" w:hanging="604"/>
              <w:jc w:val="both"/>
              <w:rPr>
                <w:rFonts w:ascii="Arial Narrow" w:hAnsi="Arial Narrow" w:cs="Arial"/>
              </w:rPr>
            </w:pPr>
            <w:r w:rsidRPr="00EB1FE1">
              <w:rPr>
                <w:rFonts w:ascii="Arial Narrow" w:hAnsi="Arial Narrow" w:cs="Arial"/>
                <w:snapToGrid w:val="0"/>
              </w:rPr>
              <w:t>ER</w:t>
            </w:r>
            <w:r w:rsidRPr="00EB1FE1">
              <w:rPr>
                <w:rFonts w:ascii="Arial Narrow" w:hAnsi="Arial Narrow" w:cs="Arial"/>
                <w:snapToGrid w:val="0"/>
                <w:vertAlign w:val="subscript"/>
              </w:rPr>
              <w:t>1</w:t>
            </w:r>
            <w:r w:rsidRPr="00EB1FE1">
              <w:rPr>
                <w:rFonts w:ascii="Arial Narrow" w:hAnsi="Arial Narrow" w:cs="Arial"/>
                <w:snapToGrid w:val="0"/>
              </w:rPr>
              <w:t xml:space="preserve"> </w:t>
            </w:r>
            <w:r w:rsidRPr="00EB1FE1">
              <w:rPr>
                <w:rFonts w:ascii="Arial Narrow" w:hAnsi="Arial Narrow" w:cs="Arial"/>
                <w:snapToGrid w:val="0"/>
              </w:rPr>
              <w:tab/>
              <w:t xml:space="preserve">= Price adjustment amount payable on </w:t>
            </w:r>
            <w:r w:rsidRPr="00EB1FE1">
              <w:rPr>
                <w:rFonts w:ascii="Arial Narrow" w:hAnsi="Arial Narrow" w:cs="Arial"/>
              </w:rPr>
              <w:t>Installation price</w:t>
            </w:r>
            <w:r w:rsidR="009E25C2" w:rsidRPr="00EB1FE1">
              <w:rPr>
                <w:rFonts w:ascii="Arial Narrow" w:hAnsi="Arial Narrow" w:cs="Arial"/>
              </w:rPr>
              <w:t xml:space="preserve"> </w:t>
            </w:r>
            <w:r w:rsidRPr="00EB1FE1">
              <w:rPr>
                <w:rFonts w:ascii="Arial Narrow" w:hAnsi="Arial Narrow" w:cs="Arial"/>
              </w:rPr>
              <w:lastRenderedPageBreak/>
              <w:t>component for completed Foundation Items in each</w:t>
            </w:r>
            <w:r w:rsidR="009E25C2" w:rsidRPr="00EB1FE1">
              <w:rPr>
                <w:rFonts w:ascii="Arial Narrow" w:hAnsi="Arial Narrow" w:cs="Arial"/>
              </w:rPr>
              <w:t xml:space="preserve"> </w:t>
            </w:r>
            <w:r w:rsidRPr="00EB1FE1">
              <w:rPr>
                <w:rFonts w:ascii="Arial Narrow" w:hAnsi="Arial Narrow" w:cs="Arial"/>
              </w:rPr>
              <w:t>monthly billing</w:t>
            </w:r>
            <w:r w:rsidRPr="00EB1FE1">
              <w:rPr>
                <w:rFonts w:ascii="Arial Narrow" w:hAnsi="Arial Narrow" w:cs="Arial"/>
                <w:snapToGrid w:val="0"/>
              </w:rPr>
              <w:t>.</w:t>
            </w:r>
          </w:p>
          <w:p w:rsidR="005B2CE5" w:rsidRPr="00EB1FE1" w:rsidRDefault="005B2CE5" w:rsidP="005B2CE5">
            <w:pPr>
              <w:tabs>
                <w:tab w:val="left" w:pos="179"/>
              </w:tabs>
              <w:ind w:left="604" w:hanging="604"/>
              <w:jc w:val="both"/>
              <w:rPr>
                <w:rFonts w:ascii="Arial Narrow" w:hAnsi="Arial Narrow" w:cs="Arial"/>
                <w:snapToGrid w:val="0"/>
              </w:rPr>
            </w:pPr>
          </w:p>
          <w:p w:rsidR="005B2CE5" w:rsidRPr="00EB1FE1" w:rsidRDefault="005B2CE5" w:rsidP="009E25C2">
            <w:pPr>
              <w:tabs>
                <w:tab w:val="left" w:pos="179"/>
              </w:tabs>
              <w:ind w:left="604" w:hanging="604"/>
              <w:jc w:val="both"/>
              <w:rPr>
                <w:rFonts w:ascii="Arial Narrow" w:hAnsi="Arial Narrow" w:cs="Arial"/>
                <w:snapToGrid w:val="0"/>
              </w:rPr>
            </w:pPr>
            <w:r w:rsidRPr="00EB1FE1">
              <w:rPr>
                <w:rFonts w:ascii="Arial Narrow" w:hAnsi="Arial Narrow" w:cs="Arial"/>
                <w:snapToGrid w:val="0"/>
              </w:rPr>
              <w:t>ER</w:t>
            </w:r>
            <w:r w:rsidRPr="00EB1FE1">
              <w:rPr>
                <w:rFonts w:ascii="Arial Narrow" w:eastAsia="Batang" w:hAnsi="Arial Narrow" w:cs="Arial"/>
                <w:snapToGrid w:val="0"/>
                <w:vertAlign w:val="subscript"/>
              </w:rPr>
              <w:t>0</w:t>
            </w:r>
            <w:r w:rsidRPr="00EB1FE1">
              <w:rPr>
                <w:rFonts w:ascii="Arial Narrow" w:eastAsia="Batang" w:hAnsi="Arial Narrow" w:cs="Arial"/>
                <w:snapToGrid w:val="0"/>
                <w:vertAlign w:val="subscript"/>
              </w:rPr>
              <w:tab/>
            </w:r>
            <w:r w:rsidRPr="00EB1FE1">
              <w:rPr>
                <w:rFonts w:ascii="Arial Narrow" w:hAnsi="Arial Narrow" w:cs="Arial"/>
                <w:snapToGrid w:val="0"/>
              </w:rPr>
              <w:t>= Value of completed Foundation items in the billing period</w:t>
            </w:r>
            <w:r w:rsidR="009E25C2" w:rsidRPr="00EB1FE1">
              <w:rPr>
                <w:rFonts w:ascii="Arial Narrow" w:hAnsi="Arial Narrow" w:cs="Arial"/>
                <w:snapToGrid w:val="0"/>
              </w:rPr>
              <w:t xml:space="preserve"> </w:t>
            </w:r>
            <w:r w:rsidRPr="00EB1FE1">
              <w:rPr>
                <w:rFonts w:ascii="Arial Narrow" w:hAnsi="Arial Narrow" w:cs="Arial"/>
                <w:snapToGrid w:val="0"/>
              </w:rPr>
              <w:t xml:space="preserve">as established by Contract. </w:t>
            </w:r>
          </w:p>
          <w:p w:rsidR="005B2CE5" w:rsidRPr="00EB1FE1" w:rsidRDefault="005B2CE5" w:rsidP="005B2CE5">
            <w:pPr>
              <w:ind w:left="1440" w:hanging="1581"/>
              <w:jc w:val="both"/>
              <w:rPr>
                <w:rFonts w:ascii="Arial Narrow" w:hAnsi="Arial Narrow" w:cs="Arial"/>
                <w:snapToGrid w:val="0"/>
              </w:rPr>
            </w:pPr>
          </w:p>
          <w:p w:rsidR="005B2CE5" w:rsidRPr="00EB1FE1" w:rsidRDefault="005B2CE5" w:rsidP="005B2CE5">
            <w:pPr>
              <w:tabs>
                <w:tab w:val="left" w:pos="170"/>
              </w:tabs>
              <w:ind w:left="595" w:hanging="708"/>
              <w:jc w:val="both"/>
              <w:rPr>
                <w:rFonts w:ascii="Arial Narrow" w:hAnsi="Arial Narrow" w:cs="Arial"/>
              </w:rPr>
            </w:pPr>
            <w:r w:rsidRPr="00EB1FE1">
              <w:rPr>
                <w:rFonts w:ascii="Arial Narrow" w:eastAsia="Batang" w:hAnsi="Arial Narrow" w:cs="Arial"/>
                <w:snapToGrid w:val="0"/>
              </w:rPr>
              <w:t xml:space="preserve"> A</w:t>
            </w:r>
            <w:r w:rsidRPr="00EB1FE1">
              <w:rPr>
                <w:rFonts w:ascii="Arial Narrow" w:eastAsia="Batang" w:hAnsi="Arial Narrow" w:cs="Arial"/>
                <w:snapToGrid w:val="0"/>
              </w:rPr>
              <w:tab/>
            </w:r>
            <w:r w:rsidRPr="00EB1FE1">
              <w:rPr>
                <w:rFonts w:ascii="Arial Narrow" w:hAnsi="Arial Narrow" w:cs="Arial"/>
                <w:snapToGrid w:val="0"/>
              </w:rPr>
              <w:t>=</w:t>
            </w:r>
            <w:r w:rsidRPr="00EB1FE1">
              <w:rPr>
                <w:rFonts w:ascii="Arial Narrow" w:hAnsi="Arial Narrow" w:cs="Arial"/>
                <w:snapToGrid w:val="0"/>
              </w:rPr>
              <w:tab/>
            </w:r>
            <w:r w:rsidRPr="00EB1FE1">
              <w:rPr>
                <w:rFonts w:ascii="Arial Narrow" w:hAnsi="Arial Narrow" w:cs="Arial"/>
              </w:rPr>
              <w:t>Wholesale Price Index Number for `</w:t>
            </w:r>
            <w:proofErr w:type="gramStart"/>
            <w:r w:rsidRPr="00EB1FE1">
              <w:rPr>
                <w:rFonts w:ascii="Arial Narrow" w:hAnsi="Arial Narrow" w:cs="Arial"/>
              </w:rPr>
              <w:t>HSD ’</w:t>
            </w:r>
            <w:proofErr w:type="gramEnd"/>
            <w:r w:rsidRPr="00EB1FE1">
              <w:rPr>
                <w:rFonts w:ascii="Arial Narrow" w:hAnsi="Arial Narrow" w:cs="Arial"/>
              </w:rPr>
              <w:t>(Individual Commodity) (monthly)  (Base: 2011-12=100),as published by Office of Economic Advisor, Ministry of Commerce &amp; Industry(</w:t>
            </w:r>
            <w:hyperlink r:id="rId16" w:history="1">
              <w:r w:rsidRPr="00EB1FE1">
                <w:rPr>
                  <w:rStyle w:val="Hyperlink"/>
                  <w:rFonts w:ascii="Arial Narrow" w:hAnsi="Arial Narrow" w:cs="Arial"/>
                </w:rPr>
                <w:t>www.eaindustry.nic.in</w:t>
              </w:r>
            </w:hyperlink>
            <w:r w:rsidRPr="00EB1FE1">
              <w:rPr>
                <w:rFonts w:ascii="Arial Narrow" w:hAnsi="Arial Narrow" w:cs="Arial"/>
              </w:rPr>
              <w:t>).</w:t>
            </w:r>
          </w:p>
          <w:p w:rsidR="005B2CE5" w:rsidRPr="00EB1FE1" w:rsidRDefault="005B2CE5" w:rsidP="005B2CE5">
            <w:pPr>
              <w:tabs>
                <w:tab w:val="left" w:pos="170"/>
              </w:tabs>
              <w:ind w:left="595" w:hanging="708"/>
              <w:jc w:val="both"/>
              <w:rPr>
                <w:rFonts w:ascii="Arial Narrow" w:hAnsi="Arial Narrow" w:cs="Arial"/>
                <w:snapToGrid w:val="0"/>
              </w:rPr>
            </w:pPr>
          </w:p>
          <w:p w:rsidR="005B2CE5" w:rsidRPr="00EB1FE1" w:rsidRDefault="005B2CE5" w:rsidP="005B2CE5">
            <w:pPr>
              <w:tabs>
                <w:tab w:val="left" w:pos="170"/>
                <w:tab w:val="left" w:pos="720"/>
              </w:tabs>
              <w:ind w:left="595" w:hanging="708"/>
              <w:jc w:val="both"/>
              <w:rPr>
                <w:rFonts w:ascii="Arial Narrow" w:hAnsi="Arial Narrow" w:cs="Arial"/>
              </w:rPr>
            </w:pPr>
            <w:r w:rsidRPr="00EB1FE1">
              <w:rPr>
                <w:rFonts w:ascii="Arial Narrow" w:hAnsi="Arial Narrow" w:cs="Arial"/>
              </w:rPr>
              <w:t xml:space="preserve"> B </w:t>
            </w:r>
            <w:r w:rsidRPr="00EB1FE1">
              <w:rPr>
                <w:rFonts w:ascii="Arial Narrow" w:hAnsi="Arial Narrow" w:cs="Arial"/>
              </w:rPr>
              <w:tab/>
              <w:t>=</w:t>
            </w:r>
            <w:r w:rsidRPr="00EB1FE1">
              <w:rPr>
                <w:rFonts w:ascii="Arial Narrow" w:hAnsi="Arial Narrow" w:cs="Arial"/>
              </w:rPr>
              <w:tab/>
              <w:t>Wholesale Price Index Number for   `Manufacture of Basic Metals’ (Group Item) (monthly) (Base: 2011-12=100), as published by Office of Economic Advisor, Ministry of Commerce &amp; Industry(</w:t>
            </w:r>
            <w:hyperlink r:id="rId17" w:history="1">
              <w:r w:rsidRPr="00EB1FE1">
                <w:rPr>
                  <w:rStyle w:val="Hyperlink"/>
                  <w:rFonts w:ascii="Arial Narrow" w:hAnsi="Arial Narrow" w:cs="Arial"/>
                </w:rPr>
                <w:t>www.eaindustry.nic.in</w:t>
              </w:r>
            </w:hyperlink>
            <w:r w:rsidRPr="00EB1FE1">
              <w:rPr>
                <w:rFonts w:ascii="Arial Narrow" w:hAnsi="Arial Narrow" w:cs="Arial"/>
              </w:rPr>
              <w:t>).</w:t>
            </w:r>
          </w:p>
          <w:p w:rsidR="005B2CE5" w:rsidRPr="00EB1FE1" w:rsidRDefault="005B2CE5" w:rsidP="005B2CE5">
            <w:pPr>
              <w:tabs>
                <w:tab w:val="left" w:pos="170"/>
              </w:tabs>
              <w:ind w:left="595" w:hanging="708"/>
              <w:jc w:val="both"/>
              <w:rPr>
                <w:rFonts w:ascii="Arial Narrow" w:hAnsi="Arial Narrow" w:cs="Arial"/>
              </w:rPr>
            </w:pPr>
          </w:p>
          <w:p w:rsidR="005B2CE5" w:rsidRPr="00EB1FE1" w:rsidRDefault="005B2CE5" w:rsidP="005B2CE5">
            <w:pPr>
              <w:tabs>
                <w:tab w:val="left" w:pos="170"/>
              </w:tabs>
              <w:ind w:left="595" w:hanging="708"/>
              <w:jc w:val="both"/>
              <w:rPr>
                <w:rFonts w:ascii="Arial Narrow" w:hAnsi="Arial Narrow" w:cs="Arial"/>
              </w:rPr>
            </w:pPr>
            <w:r w:rsidRPr="00EB1FE1">
              <w:rPr>
                <w:rFonts w:ascii="Arial Narrow" w:hAnsi="Arial Narrow" w:cs="Arial"/>
              </w:rPr>
              <w:t xml:space="preserve"> C</w:t>
            </w:r>
            <w:r w:rsidRPr="00EB1FE1">
              <w:rPr>
                <w:rFonts w:ascii="Arial Narrow" w:hAnsi="Arial Narrow" w:cs="Arial"/>
              </w:rPr>
              <w:tab/>
              <w:t>=</w:t>
            </w:r>
            <w:r w:rsidRPr="00EB1FE1">
              <w:rPr>
                <w:rFonts w:ascii="Arial Narrow" w:hAnsi="Arial Narrow" w:cs="Arial"/>
              </w:rPr>
              <w:tab/>
              <w:t>Wholesale Price Index Number for `Cutting, shaping and finishing of stone’ (Group Item) (monthly) (Base: 2011-12=100),</w:t>
            </w:r>
            <w:r w:rsidRPr="00EB1FE1">
              <w:rPr>
                <w:rFonts w:ascii="Arial Narrow" w:hAnsi="Arial Narrow" w:cs="Arial"/>
                <w:b/>
                <w:bCs/>
              </w:rPr>
              <w:t xml:space="preserve"> </w:t>
            </w:r>
            <w:r w:rsidRPr="00EB1FE1">
              <w:rPr>
                <w:rFonts w:ascii="Arial Narrow" w:hAnsi="Arial Narrow" w:cs="Arial"/>
              </w:rPr>
              <w:t>as published by Office of Economic Advisor, Ministry of Commerce &amp; Industry (</w:t>
            </w:r>
            <w:hyperlink r:id="rId18" w:history="1">
              <w:r w:rsidRPr="00EB1FE1">
                <w:rPr>
                  <w:rStyle w:val="Hyperlink"/>
                  <w:rFonts w:ascii="Arial Narrow" w:hAnsi="Arial Narrow" w:cs="Arial"/>
                </w:rPr>
                <w:t>www.eaindustry.nic.in</w:t>
              </w:r>
            </w:hyperlink>
            <w:r w:rsidRPr="00EB1FE1">
              <w:rPr>
                <w:rFonts w:ascii="Arial Narrow" w:hAnsi="Arial Narrow" w:cs="Arial"/>
              </w:rPr>
              <w:t>).</w:t>
            </w:r>
          </w:p>
          <w:p w:rsidR="005B2CE5" w:rsidRPr="00EB1FE1" w:rsidRDefault="005B2CE5" w:rsidP="005B2CE5">
            <w:pPr>
              <w:tabs>
                <w:tab w:val="left" w:pos="170"/>
                <w:tab w:val="left" w:pos="1425"/>
              </w:tabs>
              <w:ind w:left="595" w:hanging="708"/>
              <w:jc w:val="both"/>
              <w:rPr>
                <w:rFonts w:ascii="Arial Narrow" w:hAnsi="Arial Narrow" w:cs="Arial"/>
              </w:rPr>
            </w:pPr>
          </w:p>
          <w:p w:rsidR="005B2CE5" w:rsidRPr="00EB1FE1" w:rsidRDefault="005B2CE5" w:rsidP="005B2CE5">
            <w:pPr>
              <w:tabs>
                <w:tab w:val="left" w:pos="170"/>
              </w:tabs>
              <w:ind w:left="595" w:hanging="708"/>
              <w:jc w:val="both"/>
              <w:rPr>
                <w:rFonts w:ascii="Arial Narrow" w:hAnsi="Arial Narrow" w:cs="Arial"/>
              </w:rPr>
            </w:pPr>
            <w:r w:rsidRPr="00EB1FE1">
              <w:rPr>
                <w:rFonts w:ascii="Arial Narrow" w:hAnsi="Arial Narrow" w:cs="Arial"/>
              </w:rPr>
              <w:t xml:space="preserve"> D</w:t>
            </w:r>
            <w:r w:rsidRPr="00EB1FE1">
              <w:rPr>
                <w:rFonts w:ascii="Arial Narrow" w:hAnsi="Arial Narrow" w:cs="Arial"/>
              </w:rPr>
              <w:tab/>
              <w:t>=</w:t>
            </w:r>
            <w:r w:rsidRPr="00EB1FE1">
              <w:rPr>
                <w:rFonts w:ascii="Arial Narrow" w:hAnsi="Arial Narrow" w:cs="Arial"/>
              </w:rPr>
              <w:tab/>
              <w:t>Wholesale Price Index Number for `Manufacture of cement, lime and plaster’ (Group Item) (</w:t>
            </w:r>
            <w:proofErr w:type="gramStart"/>
            <w:r w:rsidRPr="00EB1FE1">
              <w:rPr>
                <w:rFonts w:ascii="Arial Narrow" w:hAnsi="Arial Narrow" w:cs="Arial"/>
              </w:rPr>
              <w:t>monthly)  (</w:t>
            </w:r>
            <w:proofErr w:type="gramEnd"/>
            <w:r w:rsidRPr="00EB1FE1">
              <w:rPr>
                <w:rFonts w:ascii="Arial Narrow" w:hAnsi="Arial Narrow" w:cs="Arial"/>
              </w:rPr>
              <w:t>Base: 2011-12=100), as published by Office of Economic Advisor, Ministry of Commerce &amp; Industry(</w:t>
            </w:r>
            <w:hyperlink r:id="rId19" w:history="1">
              <w:r w:rsidRPr="00EB1FE1">
                <w:rPr>
                  <w:rStyle w:val="Hyperlink"/>
                  <w:rFonts w:ascii="Arial Narrow" w:hAnsi="Arial Narrow" w:cs="Arial"/>
                </w:rPr>
                <w:t>www.eaindustry.nic.in</w:t>
              </w:r>
            </w:hyperlink>
            <w:r w:rsidRPr="00EB1FE1">
              <w:rPr>
                <w:rFonts w:ascii="Arial Narrow" w:hAnsi="Arial Narrow" w:cs="Arial"/>
              </w:rPr>
              <w:t xml:space="preserve">). </w:t>
            </w:r>
          </w:p>
          <w:p w:rsidR="005B2CE5" w:rsidRPr="00EB1FE1" w:rsidRDefault="005B2CE5" w:rsidP="005B2CE5">
            <w:pPr>
              <w:tabs>
                <w:tab w:val="left" w:pos="1425"/>
              </w:tabs>
              <w:ind w:left="1824" w:hanging="1581"/>
              <w:jc w:val="both"/>
              <w:rPr>
                <w:rFonts w:ascii="Arial Narrow" w:hAnsi="Arial Narrow" w:cs="Arial"/>
                <w:snapToGrid w:val="0"/>
              </w:rPr>
            </w:pPr>
          </w:p>
          <w:p w:rsidR="005B2CE5" w:rsidRPr="00EB1FE1" w:rsidRDefault="005B2CE5" w:rsidP="005B2CE5">
            <w:pPr>
              <w:tabs>
                <w:tab w:val="left" w:pos="312"/>
              </w:tabs>
              <w:ind w:left="595" w:hanging="595"/>
              <w:jc w:val="both"/>
              <w:rPr>
                <w:rFonts w:ascii="Arial Narrow" w:hAnsi="Arial Narrow" w:cs="Arial"/>
              </w:rPr>
            </w:pPr>
            <w:r w:rsidRPr="00EB1FE1">
              <w:rPr>
                <w:rFonts w:ascii="Arial Narrow" w:hAnsi="Arial Narrow" w:cs="Arial"/>
              </w:rPr>
              <w:t>L</w:t>
            </w:r>
            <w:r w:rsidRPr="00EB1FE1">
              <w:rPr>
                <w:rFonts w:ascii="Arial Narrow" w:hAnsi="Arial Narrow" w:cs="Arial"/>
              </w:rPr>
              <w:tab/>
              <w:t>=</w:t>
            </w:r>
            <w:r w:rsidRPr="00EB1FE1">
              <w:rPr>
                <w:rFonts w:ascii="Arial Narrow" w:hAnsi="Arial Narrow" w:cs="Arial"/>
              </w:rPr>
              <w:tab/>
              <w:t xml:space="preserve">Indian field labour index – namely All India average consumer price index for Industrial Workers (monthly) (Base: 2016= 100), as published by Labour Bureau, </w:t>
            </w:r>
            <w:r w:rsidRPr="00EB1FE1">
              <w:rPr>
                <w:rFonts w:ascii="Arial Narrow" w:hAnsi="Arial Narrow" w:cs="Arial"/>
              </w:rPr>
              <w:lastRenderedPageBreak/>
              <w:t>Shimla, Government of India (</w:t>
            </w:r>
            <w:hyperlink r:id="rId20" w:history="1">
              <w:r w:rsidRPr="00EB1FE1">
                <w:rPr>
                  <w:rStyle w:val="Hyperlink"/>
                  <w:rFonts w:ascii="Arial Narrow" w:hAnsi="Arial Narrow" w:cs="Arial"/>
                </w:rPr>
                <w:t>www.labourbureau.nic.in</w:t>
              </w:r>
            </w:hyperlink>
            <w:r w:rsidRPr="00EB1FE1">
              <w:rPr>
                <w:rFonts w:ascii="Arial Narrow" w:hAnsi="Arial Narrow" w:cs="Arial"/>
              </w:rPr>
              <w:t>).</w:t>
            </w:r>
          </w:p>
          <w:p w:rsidR="005B2CE5" w:rsidRPr="00EB1FE1" w:rsidRDefault="005B2CE5" w:rsidP="005B2CE5">
            <w:pPr>
              <w:ind w:left="1440" w:hanging="1320"/>
              <w:rPr>
                <w:rFonts w:ascii="Arial Narrow" w:hAnsi="Arial Narrow" w:cs="Arial"/>
              </w:rPr>
            </w:pPr>
            <w:r w:rsidRPr="00EB1FE1">
              <w:rPr>
                <w:rFonts w:ascii="Arial Narrow" w:hAnsi="Arial Narrow" w:cs="Arial"/>
              </w:rPr>
              <w:t xml:space="preserve">Where, </w:t>
            </w:r>
          </w:p>
          <w:p w:rsidR="005B2CE5" w:rsidRPr="00EB1FE1" w:rsidRDefault="005B2CE5" w:rsidP="005B2CE5">
            <w:pPr>
              <w:ind w:left="1440" w:hanging="1581"/>
              <w:rPr>
                <w:rFonts w:ascii="Arial Narrow" w:hAnsi="Arial Narrow" w:cs="Arial"/>
              </w:rPr>
            </w:pPr>
          </w:p>
          <w:p w:rsidR="005B2CE5" w:rsidRPr="00EB1FE1" w:rsidRDefault="005B2CE5" w:rsidP="009E25C2">
            <w:pPr>
              <w:tabs>
                <w:tab w:val="left" w:pos="522"/>
              </w:tabs>
              <w:ind w:left="882" w:hanging="720"/>
              <w:jc w:val="both"/>
              <w:rPr>
                <w:rFonts w:ascii="Arial Narrow" w:hAnsi="Arial Narrow" w:cs="Arial"/>
                <w:snapToGrid w:val="0"/>
              </w:rPr>
            </w:pPr>
            <w:r w:rsidRPr="00EB1FE1">
              <w:rPr>
                <w:rFonts w:ascii="Arial Narrow" w:hAnsi="Arial Narrow" w:cs="Arial"/>
              </w:rPr>
              <w:t>a</w:t>
            </w:r>
            <w:r w:rsidRPr="00EB1FE1">
              <w:rPr>
                <w:rFonts w:ascii="Arial Narrow" w:hAnsi="Arial Narrow" w:cs="Arial"/>
              </w:rPr>
              <w:tab/>
              <w:t>=</w:t>
            </w:r>
            <w:r w:rsidRPr="00EB1FE1">
              <w:rPr>
                <w:rFonts w:ascii="Arial Narrow" w:hAnsi="Arial Narrow" w:cs="Arial"/>
              </w:rPr>
              <w:tab/>
              <w:t>Co-efficient</w:t>
            </w:r>
            <w:r w:rsidRPr="00EB1FE1">
              <w:rPr>
                <w:rFonts w:ascii="Arial Narrow" w:hAnsi="Arial Narrow" w:cs="Arial"/>
                <w:snapToGrid w:val="0"/>
              </w:rPr>
              <w:t xml:space="preserve"> of ‘High Speed Diesel Oil’ </w:t>
            </w:r>
          </w:p>
          <w:p w:rsidR="005B2CE5" w:rsidRPr="00EB1FE1" w:rsidRDefault="005B2CE5" w:rsidP="009E25C2">
            <w:pPr>
              <w:tabs>
                <w:tab w:val="left" w:pos="522"/>
              </w:tabs>
              <w:ind w:left="882" w:hanging="720"/>
              <w:jc w:val="both"/>
              <w:rPr>
                <w:rFonts w:ascii="Arial Narrow" w:hAnsi="Arial Narrow" w:cs="Arial"/>
                <w:snapToGrid w:val="0"/>
              </w:rPr>
            </w:pPr>
            <w:r w:rsidRPr="00EB1FE1">
              <w:rPr>
                <w:rFonts w:ascii="Arial Narrow" w:hAnsi="Arial Narrow" w:cs="Arial"/>
                <w:snapToGrid w:val="0"/>
              </w:rPr>
              <w:t>b</w:t>
            </w:r>
            <w:r w:rsidRPr="00EB1FE1">
              <w:rPr>
                <w:rFonts w:ascii="Arial Narrow" w:hAnsi="Arial Narrow" w:cs="Arial"/>
                <w:snapToGrid w:val="0"/>
              </w:rPr>
              <w:tab/>
              <w:t>=</w:t>
            </w:r>
            <w:r w:rsidRPr="00EB1FE1">
              <w:rPr>
                <w:rFonts w:ascii="Arial Narrow" w:hAnsi="Arial Narrow" w:cs="Arial"/>
                <w:snapToGrid w:val="0"/>
              </w:rPr>
              <w:tab/>
              <w:t>Co</w:t>
            </w:r>
            <w:r w:rsidRPr="00EB1FE1">
              <w:rPr>
                <w:rFonts w:ascii="Arial Narrow" w:hAnsi="Arial Narrow" w:cs="Arial"/>
              </w:rPr>
              <w:t>-efficient of ‘Basic Metal’</w:t>
            </w:r>
          </w:p>
          <w:p w:rsidR="005B2CE5" w:rsidRPr="00EB1FE1" w:rsidRDefault="005B2CE5" w:rsidP="009E25C2">
            <w:pPr>
              <w:tabs>
                <w:tab w:val="left" w:pos="522"/>
              </w:tabs>
              <w:ind w:left="882" w:hanging="720"/>
              <w:jc w:val="both"/>
              <w:rPr>
                <w:rFonts w:ascii="Arial Narrow" w:hAnsi="Arial Narrow" w:cs="Arial"/>
              </w:rPr>
            </w:pPr>
            <w:r w:rsidRPr="00EB1FE1">
              <w:rPr>
                <w:rFonts w:ascii="Arial Narrow" w:hAnsi="Arial Narrow" w:cs="Arial"/>
                <w:snapToGrid w:val="0"/>
              </w:rPr>
              <w:t>c</w:t>
            </w:r>
            <w:r w:rsidRPr="00EB1FE1">
              <w:rPr>
                <w:rFonts w:ascii="Arial Narrow" w:hAnsi="Arial Narrow" w:cs="Arial"/>
                <w:snapToGrid w:val="0"/>
              </w:rPr>
              <w:tab/>
              <w:t>=</w:t>
            </w:r>
            <w:r w:rsidRPr="00EB1FE1">
              <w:rPr>
                <w:rFonts w:ascii="Arial Narrow" w:hAnsi="Arial Narrow" w:cs="Arial"/>
                <w:snapToGrid w:val="0"/>
              </w:rPr>
              <w:tab/>
              <w:t>Co</w:t>
            </w:r>
            <w:r w:rsidRPr="00EB1FE1">
              <w:rPr>
                <w:rFonts w:ascii="Arial Narrow" w:hAnsi="Arial Narrow" w:cs="Arial"/>
              </w:rPr>
              <w:t>-efficient of ‘Cutting, shaping and finishing of stone’</w:t>
            </w:r>
          </w:p>
          <w:p w:rsidR="005B2CE5" w:rsidRPr="00EB1FE1" w:rsidRDefault="005B2CE5" w:rsidP="009E25C2">
            <w:pPr>
              <w:tabs>
                <w:tab w:val="left" w:pos="522"/>
              </w:tabs>
              <w:ind w:left="882" w:hanging="720"/>
              <w:jc w:val="both"/>
              <w:rPr>
                <w:rFonts w:ascii="Arial Narrow" w:hAnsi="Arial Narrow" w:cs="Arial"/>
              </w:rPr>
            </w:pPr>
            <w:r w:rsidRPr="00EB1FE1">
              <w:rPr>
                <w:rFonts w:ascii="Arial Narrow" w:hAnsi="Arial Narrow" w:cs="Arial"/>
                <w:snapToGrid w:val="0"/>
              </w:rPr>
              <w:t>d</w:t>
            </w:r>
            <w:r w:rsidRPr="00EB1FE1">
              <w:rPr>
                <w:rFonts w:ascii="Arial Narrow" w:hAnsi="Arial Narrow" w:cs="Arial"/>
                <w:snapToGrid w:val="0"/>
              </w:rPr>
              <w:tab/>
              <w:t>=</w:t>
            </w:r>
            <w:r w:rsidRPr="00EB1FE1">
              <w:rPr>
                <w:rFonts w:ascii="Arial Narrow" w:hAnsi="Arial Narrow" w:cs="Arial"/>
                <w:snapToGrid w:val="0"/>
              </w:rPr>
              <w:tab/>
              <w:t>Co</w:t>
            </w:r>
            <w:r w:rsidRPr="00EB1FE1">
              <w:rPr>
                <w:rFonts w:ascii="Arial Narrow" w:hAnsi="Arial Narrow" w:cs="Arial"/>
              </w:rPr>
              <w:t>-efficient of ‘Cement, lime and plaster’</w:t>
            </w:r>
          </w:p>
          <w:p w:rsidR="005B2CE5" w:rsidRPr="00EB1FE1" w:rsidRDefault="005B2CE5" w:rsidP="009E25C2">
            <w:pPr>
              <w:tabs>
                <w:tab w:val="left" w:pos="522"/>
              </w:tabs>
              <w:ind w:left="882" w:hanging="720"/>
              <w:jc w:val="both"/>
              <w:rPr>
                <w:rFonts w:ascii="Arial Narrow" w:hAnsi="Arial Narrow" w:cs="Arial"/>
              </w:rPr>
            </w:pPr>
            <w:r w:rsidRPr="00EB1FE1">
              <w:rPr>
                <w:rFonts w:ascii="Arial Narrow" w:hAnsi="Arial Narrow" w:cs="Arial"/>
              </w:rPr>
              <w:t>l</w:t>
            </w:r>
            <w:r w:rsidRPr="00EB1FE1">
              <w:rPr>
                <w:rFonts w:ascii="Arial Narrow" w:hAnsi="Arial Narrow" w:cs="Arial"/>
              </w:rPr>
              <w:tab/>
              <w:t>=</w:t>
            </w:r>
            <w:r w:rsidRPr="00EB1FE1">
              <w:rPr>
                <w:rFonts w:ascii="Arial Narrow" w:hAnsi="Arial Narrow" w:cs="Arial"/>
              </w:rPr>
              <w:tab/>
              <w:t>Co-efficient of labour.</w:t>
            </w:r>
          </w:p>
          <w:p w:rsidR="005B2CE5" w:rsidRPr="00EB1FE1" w:rsidRDefault="005B2CE5" w:rsidP="005B2CE5">
            <w:pPr>
              <w:ind w:left="720" w:hanging="1581"/>
              <w:jc w:val="both"/>
              <w:rPr>
                <w:rFonts w:ascii="Arial Narrow" w:hAnsi="Arial Narrow" w:cs="Arial"/>
                <w:snapToGrid w:val="0"/>
              </w:rPr>
            </w:pPr>
          </w:p>
          <w:p w:rsidR="005B2CE5" w:rsidRPr="00EB1FE1" w:rsidRDefault="005B2CE5" w:rsidP="005B2CE5">
            <w:pPr>
              <w:pStyle w:val="Default"/>
              <w:jc w:val="both"/>
              <w:rPr>
                <w:rFonts w:ascii="Arial Narrow" w:hAnsi="Arial Narrow" w:cs="Arial"/>
                <w:snapToGrid w:val="0"/>
                <w:sz w:val="22"/>
                <w:szCs w:val="22"/>
              </w:rPr>
            </w:pPr>
            <w:r w:rsidRPr="00EB1FE1">
              <w:rPr>
                <w:rFonts w:ascii="Arial Narrow" w:hAnsi="Arial Narrow" w:cs="Arial"/>
                <w:snapToGrid w:val="0"/>
                <w:sz w:val="22"/>
                <w:szCs w:val="22"/>
              </w:rPr>
              <w:t>and the sum of a, b, c, d &amp; l shall be 0.80</w:t>
            </w:r>
          </w:p>
          <w:p w:rsidR="00BB5FB1" w:rsidRPr="00EB1FE1" w:rsidRDefault="00BB5FB1" w:rsidP="005B2CE5">
            <w:pPr>
              <w:pStyle w:val="Default"/>
              <w:jc w:val="both"/>
              <w:rPr>
                <w:rFonts w:ascii="Arial Narrow" w:hAnsi="Arial Narrow" w:cs="Arial"/>
                <w:snapToGrid w:val="0"/>
                <w:sz w:val="22"/>
                <w:szCs w:val="22"/>
              </w:rPr>
            </w:pPr>
          </w:p>
          <w:p w:rsidR="005B2CE5" w:rsidRPr="00EB1FE1" w:rsidRDefault="005B2CE5" w:rsidP="005B2CE5">
            <w:pPr>
              <w:pStyle w:val="Default"/>
              <w:jc w:val="both"/>
              <w:rPr>
                <w:rFonts w:ascii="Arial Narrow" w:hAnsi="Arial Narrow" w:cs="Arial"/>
                <w:b/>
                <w:bCs/>
                <w:sz w:val="22"/>
                <w:szCs w:val="22"/>
              </w:rPr>
            </w:pPr>
            <w:r w:rsidRPr="00EB1FE1">
              <w:rPr>
                <w:rFonts w:ascii="Arial Narrow" w:hAnsi="Arial Narrow" w:cs="Arial"/>
                <w:sz w:val="22"/>
                <w:szCs w:val="22"/>
              </w:rPr>
              <w:t xml:space="preserve">B. </w:t>
            </w:r>
            <w:r w:rsidRPr="00EB1FE1">
              <w:rPr>
                <w:rFonts w:ascii="Arial Narrow" w:hAnsi="Arial Narrow" w:cs="Arial"/>
                <w:b/>
                <w:bCs/>
                <w:sz w:val="22"/>
                <w:szCs w:val="22"/>
              </w:rPr>
              <w:t xml:space="preserve">Installation Price Component for Items other than Foundation Items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b/>
                <w:bCs/>
                <w:sz w:val="22"/>
                <w:szCs w:val="22"/>
              </w:rPr>
              <w:t xml:space="preserve">B.I Supply and Placement of Reinforcement Steel </w:t>
            </w:r>
            <w:r w:rsidRPr="00EB1FE1">
              <w:rPr>
                <w:rFonts w:ascii="Arial Narrow" w:hAnsi="Arial Narrow" w:cs="Arial"/>
                <w:b/>
                <w:bCs/>
                <w:i/>
                <w:iCs/>
                <w:sz w:val="22"/>
                <w:szCs w:val="22"/>
              </w:rPr>
              <w:t xml:space="preserve">(applicable if separate item is identified in the Price Schedule) </w:t>
            </w: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ER1 = ER0 [0.20 + a x (A1/A0) + l x (L1/L0) + b x (B1/B0)] – ER0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Where,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ER1 = Price adjustment amount payable on price components of Supply and Placement of Steel.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ER0 = Value of supply &amp; placement of steel in billing period as established by Contract.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A = Wholesale Price Index Number for `HSD’ (Individual </w:t>
            </w:r>
            <w:r w:rsidRPr="00EB1FE1">
              <w:rPr>
                <w:rFonts w:ascii="Arial Narrow" w:hAnsi="Arial Narrow" w:cs="Arial"/>
                <w:sz w:val="22"/>
                <w:szCs w:val="22"/>
              </w:rPr>
              <w:lastRenderedPageBreak/>
              <w:t>Commodity) (monthly) (Base: 2011-12=100), as published by Office of Economic Advisor, Ministry of Commerce &amp; Industry(</w:t>
            </w:r>
            <w:hyperlink r:id="rId21" w:history="1">
              <w:r w:rsidRPr="00EB1FE1">
                <w:rPr>
                  <w:rStyle w:val="Hyperlink"/>
                  <w:rFonts w:ascii="Arial Narrow" w:hAnsi="Arial Narrow" w:cs="Arial"/>
                  <w:sz w:val="22"/>
                  <w:szCs w:val="22"/>
                </w:rPr>
                <w:t>www.eaindustry.nic.in</w:t>
              </w:r>
            </w:hyperlink>
            <w:r w:rsidRPr="00EB1FE1">
              <w:rPr>
                <w:rFonts w:ascii="Arial Narrow" w:hAnsi="Arial Narrow" w:cs="Arial"/>
                <w:sz w:val="22"/>
                <w:szCs w:val="22"/>
              </w:rPr>
              <w:t xml:space="preserve">).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B = Wholesale Price Index Number for Manufacture of Basic Metals’ (Group Item) (monthly) (Base: 2011-12=100), as published by Office of Economic Advisor, Ministry of Commerce &amp; Industry(</w:t>
            </w:r>
            <w:hyperlink r:id="rId22" w:history="1">
              <w:r w:rsidRPr="00EB1FE1">
                <w:rPr>
                  <w:rStyle w:val="Hyperlink"/>
                  <w:rFonts w:ascii="Arial Narrow" w:hAnsi="Arial Narrow" w:cs="Arial"/>
                  <w:sz w:val="22"/>
                  <w:szCs w:val="22"/>
                </w:rPr>
                <w:t>www.eaindustry.nic.in</w:t>
              </w:r>
            </w:hyperlink>
            <w:r w:rsidRPr="00EB1FE1">
              <w:rPr>
                <w:rFonts w:ascii="Arial Narrow" w:hAnsi="Arial Narrow" w:cs="Arial"/>
                <w:sz w:val="22"/>
                <w:szCs w:val="22"/>
              </w:rPr>
              <w:t xml:space="preserve">).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L = Indian field labour index – namely All India average consumer price index for Industrial Workers (monthly) (Base: 2016= 100), as published by Labour Bureau, Shimla, Government of India (</w:t>
            </w:r>
            <w:hyperlink r:id="rId23" w:history="1">
              <w:r w:rsidRPr="00EB1FE1">
                <w:rPr>
                  <w:rStyle w:val="Hyperlink"/>
                  <w:rFonts w:ascii="Arial Narrow" w:hAnsi="Arial Narrow" w:cs="Arial"/>
                  <w:sz w:val="22"/>
                  <w:szCs w:val="22"/>
                </w:rPr>
                <w:t>www.labourbureau.nic.in</w:t>
              </w:r>
            </w:hyperlink>
            <w:r w:rsidRPr="00EB1FE1">
              <w:rPr>
                <w:rFonts w:ascii="Arial Narrow" w:hAnsi="Arial Narrow" w:cs="Arial"/>
                <w:sz w:val="22"/>
                <w:szCs w:val="22"/>
              </w:rPr>
              <w:t xml:space="preserve">).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Where, </w:t>
            </w: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a = Co-efficient of ‘High Speed Diesel Oil’, Value of which shall be between 0.09 &amp; 0.11. </w:t>
            </w: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b = Co-efficient of ‘Basic Metal’, Value of which shall be between 0.63 &amp; 0.67. </w:t>
            </w: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l = Co-efficient of labour, Value of which shall be between 0.04 &amp; 0.06.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and the sum of a, b &amp; l shall be 0.80.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b/>
                <w:bCs/>
                <w:i/>
                <w:iCs/>
                <w:sz w:val="22"/>
                <w:szCs w:val="22"/>
              </w:rPr>
            </w:pPr>
            <w:r w:rsidRPr="00EB1FE1">
              <w:rPr>
                <w:rFonts w:ascii="Arial Narrow" w:hAnsi="Arial Narrow" w:cs="Arial"/>
                <w:b/>
                <w:bCs/>
                <w:sz w:val="22"/>
                <w:szCs w:val="22"/>
              </w:rPr>
              <w:t xml:space="preserve">B.II Concreting </w:t>
            </w:r>
            <w:r w:rsidRPr="00EB1FE1">
              <w:rPr>
                <w:rFonts w:ascii="Arial Narrow" w:hAnsi="Arial Narrow" w:cs="Arial"/>
                <w:b/>
                <w:bCs/>
                <w:i/>
                <w:iCs/>
                <w:sz w:val="22"/>
                <w:szCs w:val="22"/>
              </w:rPr>
              <w:t xml:space="preserve">(applicable if separate item is identified in the Price Schedule)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ER1 = ER0 [0.20 + a x (A1/A0) + l x (L1/L0) + b x (B1/B0) + c x (C1/C0)] – ER0 </w:t>
            </w:r>
          </w:p>
          <w:p w:rsidR="005B2CE5" w:rsidRPr="00EB1FE1" w:rsidRDefault="005B2CE5" w:rsidP="005B2CE5">
            <w:pPr>
              <w:pStyle w:val="Default"/>
              <w:jc w:val="both"/>
              <w:rPr>
                <w:rFonts w:ascii="Arial Narrow" w:hAnsi="Arial Narrow" w:cs="Arial"/>
                <w:sz w:val="22"/>
                <w:szCs w:val="22"/>
              </w:rPr>
            </w:pPr>
            <w:r w:rsidRPr="00EB1FE1">
              <w:rPr>
                <w:rFonts w:ascii="Arial Narrow" w:hAnsi="Arial Narrow" w:cs="Arial"/>
                <w:sz w:val="22"/>
                <w:szCs w:val="22"/>
              </w:rPr>
              <w:t xml:space="preserve">Where, </w:t>
            </w:r>
          </w:p>
          <w:p w:rsidR="005B2CE5" w:rsidRPr="00EB1FE1" w:rsidRDefault="005B2CE5" w:rsidP="005B2CE5">
            <w:pPr>
              <w:pStyle w:val="Default"/>
              <w:jc w:val="both"/>
              <w:rPr>
                <w:rFonts w:ascii="Arial Narrow" w:hAnsi="Arial Narrow" w:cs="Arial"/>
                <w:sz w:val="22"/>
                <w:szCs w:val="22"/>
              </w:rPr>
            </w:pPr>
          </w:p>
          <w:p w:rsidR="005B2CE5" w:rsidRPr="00EB1FE1" w:rsidRDefault="005B2CE5" w:rsidP="005B2CE5">
            <w:pPr>
              <w:pStyle w:val="TableParagraph"/>
              <w:ind w:left="37" w:right="98"/>
              <w:jc w:val="both"/>
              <w:rPr>
                <w:rFonts w:ascii="Arial Narrow" w:hAnsi="Arial Narrow" w:cs="Arial"/>
              </w:rPr>
            </w:pPr>
            <w:r w:rsidRPr="00EB1FE1">
              <w:rPr>
                <w:rFonts w:ascii="Arial Narrow" w:hAnsi="Arial Narrow" w:cs="Arial"/>
                <w:position w:val="2"/>
              </w:rPr>
              <w:t>ER</w:t>
            </w:r>
            <w:r w:rsidRPr="00EB1FE1">
              <w:rPr>
                <w:rFonts w:ascii="Arial Narrow" w:hAnsi="Arial Narrow" w:cs="Arial"/>
              </w:rPr>
              <w:t>1</w:t>
            </w:r>
            <w:r w:rsidRPr="00EB1FE1">
              <w:rPr>
                <w:rFonts w:ascii="Arial Narrow" w:hAnsi="Arial Narrow" w:cs="Arial"/>
                <w:spacing w:val="40"/>
              </w:rPr>
              <w:t xml:space="preserve"> </w:t>
            </w:r>
            <w:r w:rsidRPr="00EB1FE1">
              <w:rPr>
                <w:rFonts w:ascii="Arial Narrow" w:hAnsi="Arial Narrow" w:cs="Arial"/>
                <w:position w:val="2"/>
              </w:rPr>
              <w:t>=</w:t>
            </w:r>
            <w:r w:rsidRPr="00EB1FE1">
              <w:rPr>
                <w:rFonts w:ascii="Arial Narrow" w:hAnsi="Arial Narrow" w:cs="Arial"/>
                <w:spacing w:val="40"/>
                <w:position w:val="2"/>
              </w:rPr>
              <w:t xml:space="preserve"> </w:t>
            </w:r>
            <w:r w:rsidRPr="00EB1FE1">
              <w:rPr>
                <w:rFonts w:ascii="Arial Narrow" w:hAnsi="Arial Narrow" w:cs="Arial"/>
                <w:position w:val="2"/>
              </w:rPr>
              <w:t xml:space="preserve">Price adjustment amount payable on price </w:t>
            </w:r>
            <w:r w:rsidRPr="00EB1FE1">
              <w:rPr>
                <w:rFonts w:ascii="Arial Narrow" w:hAnsi="Arial Narrow" w:cs="Arial"/>
              </w:rPr>
              <w:t>components of concreting.</w:t>
            </w:r>
          </w:p>
          <w:p w:rsidR="005B2CE5" w:rsidRPr="00EB1FE1" w:rsidRDefault="005B2CE5" w:rsidP="005B2CE5">
            <w:pPr>
              <w:pStyle w:val="TableParagraph"/>
              <w:spacing w:before="6"/>
              <w:ind w:left="37"/>
              <w:rPr>
                <w:rFonts w:ascii="Arial Narrow" w:hAnsi="Arial Narrow" w:cs="Arial"/>
              </w:rPr>
            </w:pPr>
          </w:p>
          <w:p w:rsidR="005B2CE5" w:rsidRPr="00EB1FE1" w:rsidRDefault="005B2CE5" w:rsidP="005B2CE5">
            <w:pPr>
              <w:pStyle w:val="TableParagraph"/>
              <w:ind w:left="37" w:right="97"/>
              <w:jc w:val="both"/>
              <w:rPr>
                <w:rFonts w:ascii="Arial Narrow" w:hAnsi="Arial Narrow" w:cs="Arial"/>
              </w:rPr>
            </w:pPr>
            <w:r w:rsidRPr="00EB1FE1">
              <w:rPr>
                <w:rFonts w:ascii="Arial Narrow" w:hAnsi="Arial Narrow" w:cs="Arial"/>
                <w:position w:val="2"/>
              </w:rPr>
              <w:t>ER</w:t>
            </w:r>
            <w:r w:rsidRPr="00EB1FE1">
              <w:rPr>
                <w:rFonts w:ascii="Arial Narrow" w:hAnsi="Arial Narrow" w:cs="Arial"/>
              </w:rPr>
              <w:t>0</w:t>
            </w:r>
            <w:r w:rsidRPr="00EB1FE1">
              <w:rPr>
                <w:rFonts w:ascii="Arial Narrow" w:hAnsi="Arial Narrow" w:cs="Arial"/>
                <w:spacing w:val="80"/>
              </w:rPr>
              <w:t xml:space="preserve"> </w:t>
            </w:r>
            <w:r w:rsidRPr="00EB1FE1">
              <w:rPr>
                <w:rFonts w:ascii="Arial Narrow" w:hAnsi="Arial Narrow" w:cs="Arial"/>
                <w:position w:val="2"/>
              </w:rPr>
              <w:t>=</w:t>
            </w:r>
            <w:r w:rsidRPr="00EB1FE1">
              <w:rPr>
                <w:rFonts w:ascii="Arial Narrow" w:hAnsi="Arial Narrow" w:cs="Arial"/>
                <w:spacing w:val="40"/>
                <w:position w:val="2"/>
              </w:rPr>
              <w:t xml:space="preserve"> </w:t>
            </w:r>
            <w:r w:rsidRPr="00EB1FE1">
              <w:rPr>
                <w:rFonts w:ascii="Arial Narrow" w:hAnsi="Arial Narrow" w:cs="Arial"/>
                <w:position w:val="2"/>
              </w:rPr>
              <w:t>Value of concreting in billing period as</w:t>
            </w:r>
            <w:r w:rsidRPr="00EB1FE1">
              <w:rPr>
                <w:rFonts w:ascii="Arial Narrow" w:hAnsi="Arial Narrow" w:cs="Arial"/>
                <w:spacing w:val="40"/>
                <w:position w:val="2"/>
              </w:rPr>
              <w:t xml:space="preserve"> </w:t>
            </w:r>
            <w:r w:rsidRPr="00EB1FE1">
              <w:rPr>
                <w:rFonts w:ascii="Arial Narrow" w:hAnsi="Arial Narrow" w:cs="Arial"/>
              </w:rPr>
              <w:t>established by Contract.</w:t>
            </w:r>
          </w:p>
          <w:p w:rsidR="005B2CE5" w:rsidRPr="00EB1FE1" w:rsidRDefault="005B2CE5" w:rsidP="005B2CE5">
            <w:pPr>
              <w:pStyle w:val="TableParagraph"/>
              <w:spacing w:before="11"/>
              <w:ind w:left="746" w:hanging="709"/>
              <w:rPr>
                <w:rFonts w:ascii="Arial Narrow" w:hAnsi="Arial Narrow" w:cs="Arial"/>
              </w:rPr>
            </w:pPr>
          </w:p>
          <w:p w:rsidR="005B2CE5" w:rsidRPr="00EB1FE1" w:rsidRDefault="005B2CE5" w:rsidP="005B2CE5">
            <w:pPr>
              <w:pStyle w:val="TableParagraph"/>
              <w:tabs>
                <w:tab w:val="left" w:pos="6291"/>
              </w:tabs>
              <w:ind w:right="96"/>
              <w:jc w:val="both"/>
              <w:rPr>
                <w:rFonts w:ascii="Arial Narrow" w:hAnsi="Arial Narrow" w:cs="Arial"/>
              </w:rPr>
            </w:pPr>
            <w:r w:rsidRPr="00EB1FE1">
              <w:rPr>
                <w:rFonts w:ascii="Arial Narrow" w:hAnsi="Arial Narrow" w:cs="Arial"/>
              </w:rPr>
              <w:t>A= Wholesale Price Index Number for `HSD’ (Individual Commodity) (monthly) (Base: 2011-12=100), as published by Office of Economic Advisor, Ministry of Commerce &amp; Industry(</w:t>
            </w:r>
            <w:hyperlink r:id="rId24" w:history="1">
              <w:r w:rsidRPr="00EB1FE1">
                <w:rPr>
                  <w:rStyle w:val="Hyperlink"/>
                  <w:rFonts w:ascii="Arial Narrow" w:hAnsi="Arial Narrow" w:cs="Arial"/>
                </w:rPr>
                <w:t>www.eaindustry.nic.in</w:t>
              </w:r>
            </w:hyperlink>
            <w:r w:rsidRPr="00EB1FE1">
              <w:rPr>
                <w:rFonts w:ascii="Arial Narrow" w:hAnsi="Arial Narrow" w:cs="Arial"/>
              </w:rPr>
              <w:t>).</w:t>
            </w:r>
          </w:p>
          <w:p w:rsidR="005B2CE5" w:rsidRPr="00EB1FE1" w:rsidRDefault="005B2CE5" w:rsidP="005B2CE5">
            <w:pPr>
              <w:pStyle w:val="TableParagraph"/>
              <w:spacing w:before="7"/>
              <w:ind w:left="37"/>
              <w:rPr>
                <w:rFonts w:ascii="Arial Narrow" w:hAnsi="Arial Narrow" w:cs="Arial"/>
              </w:rPr>
            </w:pPr>
          </w:p>
          <w:p w:rsidR="005B2CE5" w:rsidRPr="00EB1FE1" w:rsidRDefault="005B2CE5" w:rsidP="005B2CE5">
            <w:pPr>
              <w:pStyle w:val="TableParagraph"/>
              <w:tabs>
                <w:tab w:val="left" w:pos="4459"/>
                <w:tab w:val="left" w:pos="5949"/>
              </w:tabs>
              <w:ind w:left="37" w:right="96"/>
              <w:jc w:val="both"/>
              <w:rPr>
                <w:rFonts w:ascii="Arial Narrow" w:hAnsi="Arial Narrow" w:cs="Arial"/>
              </w:rPr>
            </w:pPr>
            <w:r w:rsidRPr="00EB1FE1">
              <w:rPr>
                <w:rFonts w:ascii="Arial Narrow" w:hAnsi="Arial Narrow" w:cs="Arial"/>
              </w:rPr>
              <w:t xml:space="preserve">L=   Indian field </w:t>
            </w:r>
            <w:proofErr w:type="spellStart"/>
            <w:r w:rsidRPr="00EB1FE1">
              <w:rPr>
                <w:rFonts w:ascii="Arial Narrow" w:hAnsi="Arial Narrow" w:cs="Arial"/>
              </w:rPr>
              <w:t>labour</w:t>
            </w:r>
            <w:proofErr w:type="spellEnd"/>
            <w:r w:rsidRPr="00EB1FE1">
              <w:rPr>
                <w:rFonts w:ascii="Arial Narrow" w:hAnsi="Arial Narrow" w:cs="Arial"/>
              </w:rPr>
              <w:t xml:space="preserve"> index – namely All India average consumer price index for Industrial Workers (monthly)</w:t>
            </w:r>
            <w:r w:rsidRPr="00EB1FE1">
              <w:rPr>
                <w:rFonts w:ascii="Arial Narrow" w:hAnsi="Arial Narrow" w:cs="Arial"/>
                <w:spacing w:val="40"/>
              </w:rPr>
              <w:t xml:space="preserve"> </w:t>
            </w:r>
            <w:r w:rsidRPr="00EB1FE1">
              <w:rPr>
                <w:rFonts w:ascii="Arial Narrow" w:hAnsi="Arial Narrow" w:cs="Arial"/>
              </w:rPr>
              <w:t xml:space="preserve">(Base: 2016= 100), as published by </w:t>
            </w:r>
            <w:proofErr w:type="spellStart"/>
            <w:r w:rsidRPr="00EB1FE1">
              <w:rPr>
                <w:rFonts w:ascii="Arial Narrow" w:hAnsi="Arial Narrow" w:cs="Arial"/>
              </w:rPr>
              <w:t>Labour</w:t>
            </w:r>
            <w:proofErr w:type="spellEnd"/>
            <w:r w:rsidRPr="00EB1FE1">
              <w:rPr>
                <w:rFonts w:ascii="Arial Narrow" w:hAnsi="Arial Narrow" w:cs="Arial"/>
              </w:rPr>
              <w:t xml:space="preserve"> Bureau, Shimla, </w:t>
            </w:r>
            <w:r w:rsidRPr="00EB1FE1">
              <w:rPr>
                <w:rFonts w:ascii="Arial Narrow" w:hAnsi="Arial Narrow" w:cs="Arial"/>
                <w:spacing w:val="-2"/>
              </w:rPr>
              <w:t>Government</w:t>
            </w:r>
            <w:r w:rsidRPr="00EB1FE1">
              <w:rPr>
                <w:rFonts w:ascii="Arial Narrow" w:hAnsi="Arial Narrow" w:cs="Arial"/>
              </w:rPr>
              <w:tab/>
            </w:r>
            <w:r w:rsidRPr="00EB1FE1">
              <w:rPr>
                <w:rFonts w:ascii="Arial Narrow" w:hAnsi="Arial Narrow" w:cs="Arial"/>
                <w:spacing w:val="-6"/>
              </w:rPr>
              <w:t>of</w:t>
            </w:r>
            <w:r w:rsidRPr="00EB1FE1">
              <w:rPr>
                <w:rFonts w:ascii="Arial Narrow" w:hAnsi="Arial Narrow" w:cs="Arial"/>
              </w:rPr>
              <w:t xml:space="preserve"> </w:t>
            </w:r>
            <w:r w:rsidRPr="00EB1FE1">
              <w:rPr>
                <w:rFonts w:ascii="Arial Narrow" w:hAnsi="Arial Narrow" w:cs="Arial"/>
                <w:spacing w:val="-2"/>
              </w:rPr>
              <w:t>India (</w:t>
            </w:r>
            <w:hyperlink r:id="rId25" w:history="1">
              <w:r w:rsidRPr="00EB1FE1">
                <w:rPr>
                  <w:rStyle w:val="Hyperlink"/>
                  <w:rFonts w:ascii="Arial Narrow" w:hAnsi="Arial Narrow" w:cs="Arial"/>
                  <w:spacing w:val="-2"/>
                </w:rPr>
                <w:t>www.labourbureau.nic.in</w:t>
              </w:r>
            </w:hyperlink>
            <w:r w:rsidRPr="00EB1FE1">
              <w:rPr>
                <w:rFonts w:ascii="Arial Narrow" w:hAnsi="Arial Narrow" w:cs="Arial"/>
                <w:spacing w:val="-2"/>
              </w:rPr>
              <w:t>).</w:t>
            </w:r>
          </w:p>
          <w:p w:rsidR="005B2CE5" w:rsidRPr="00EB1FE1" w:rsidRDefault="005B2CE5" w:rsidP="005B2CE5">
            <w:pPr>
              <w:pStyle w:val="TableParagraph"/>
              <w:spacing w:before="11"/>
              <w:ind w:left="37"/>
              <w:rPr>
                <w:rFonts w:ascii="Arial Narrow" w:hAnsi="Arial Narrow" w:cs="Arial"/>
              </w:rPr>
            </w:pPr>
          </w:p>
          <w:p w:rsidR="005B2CE5" w:rsidRPr="00EB1FE1" w:rsidRDefault="005B2CE5" w:rsidP="005B2CE5">
            <w:pPr>
              <w:pStyle w:val="TableParagraph"/>
              <w:ind w:left="37" w:right="94"/>
              <w:jc w:val="both"/>
              <w:rPr>
                <w:rFonts w:ascii="Arial Narrow" w:hAnsi="Arial Narrow" w:cs="Arial"/>
              </w:rPr>
            </w:pPr>
            <w:r w:rsidRPr="00EB1FE1">
              <w:rPr>
                <w:rFonts w:ascii="Arial Narrow" w:hAnsi="Arial Narrow" w:cs="Arial"/>
              </w:rPr>
              <w:t>B= Wholesale Price Index Number for `Manufacture of cement, lime and plaster</w:t>
            </w:r>
            <w:proofErr w:type="gramStart"/>
            <w:r w:rsidRPr="00EB1FE1">
              <w:rPr>
                <w:rFonts w:ascii="Arial Narrow" w:hAnsi="Arial Narrow" w:cs="Arial"/>
              </w:rPr>
              <w:t>’(</w:t>
            </w:r>
            <w:proofErr w:type="gramEnd"/>
            <w:r w:rsidRPr="00EB1FE1">
              <w:rPr>
                <w:rFonts w:ascii="Arial Narrow" w:hAnsi="Arial Narrow" w:cs="Arial"/>
              </w:rPr>
              <w:t>Group Item) (monthly)  (Base: 2011-12=100), as published by Office of Economic Advisor, Ministry of Commerce &amp; Industry (www.eaindustry.nic.in).</w:t>
            </w:r>
          </w:p>
          <w:p w:rsidR="005B2CE5" w:rsidRPr="00EB1FE1" w:rsidRDefault="005B2CE5" w:rsidP="005B2CE5">
            <w:pPr>
              <w:pStyle w:val="TableParagraph"/>
              <w:spacing w:before="3"/>
              <w:rPr>
                <w:rFonts w:ascii="Arial Narrow" w:hAnsi="Arial Narrow" w:cs="Arial"/>
              </w:rPr>
            </w:pPr>
          </w:p>
          <w:p w:rsidR="005B2CE5" w:rsidRPr="00EB1FE1" w:rsidRDefault="005B2CE5" w:rsidP="005B2CE5">
            <w:pPr>
              <w:pStyle w:val="TableParagraph"/>
              <w:spacing w:line="271" w:lineRule="exact"/>
              <w:ind w:left="37"/>
              <w:jc w:val="both"/>
              <w:rPr>
                <w:rFonts w:ascii="Arial Narrow" w:hAnsi="Arial Narrow" w:cs="Arial"/>
              </w:rPr>
            </w:pPr>
            <w:r w:rsidRPr="00EB1FE1">
              <w:rPr>
                <w:rFonts w:ascii="Arial Narrow" w:hAnsi="Arial Narrow" w:cs="Arial"/>
              </w:rPr>
              <w:t>C= Wholesale Price Index Number for `Cutting, shaping and finishing of stone</w:t>
            </w:r>
            <w:proofErr w:type="gramStart"/>
            <w:r w:rsidRPr="00EB1FE1">
              <w:rPr>
                <w:rFonts w:ascii="Arial Narrow" w:hAnsi="Arial Narrow" w:cs="Arial"/>
              </w:rPr>
              <w:t>’(</w:t>
            </w:r>
            <w:proofErr w:type="gramEnd"/>
            <w:r w:rsidRPr="00EB1FE1">
              <w:rPr>
                <w:rFonts w:ascii="Arial Narrow" w:hAnsi="Arial Narrow" w:cs="Arial"/>
              </w:rPr>
              <w:t xml:space="preserve">Group Item) (monthly) (Base: 2011-12=100), as published by Office of Economic Advisor, Ministry of Commerce &amp; Industry(www.eaindustry.nic.in).  </w:t>
            </w:r>
          </w:p>
          <w:p w:rsidR="00DE2A46" w:rsidRDefault="00DE2A46" w:rsidP="00DE2A46">
            <w:pPr>
              <w:pStyle w:val="TableParagraph"/>
              <w:ind w:left="317" w:hanging="317"/>
              <w:rPr>
                <w:rFonts w:ascii="Arial Narrow" w:hAnsi="Arial Narrow" w:cs="Arial"/>
                <w:spacing w:val="-2"/>
              </w:rPr>
            </w:pPr>
          </w:p>
          <w:p w:rsidR="005B2CE5" w:rsidRPr="00EB1FE1" w:rsidRDefault="005B2CE5" w:rsidP="00DE2A46">
            <w:pPr>
              <w:pStyle w:val="TableParagraph"/>
              <w:ind w:left="317" w:hanging="317"/>
              <w:rPr>
                <w:rFonts w:ascii="Arial Narrow" w:hAnsi="Arial Narrow" w:cs="Arial"/>
              </w:rPr>
            </w:pPr>
            <w:r w:rsidRPr="00EB1FE1">
              <w:rPr>
                <w:rFonts w:ascii="Arial Narrow" w:hAnsi="Arial Narrow" w:cs="Arial"/>
                <w:spacing w:val="-2"/>
              </w:rPr>
              <w:t>Where,</w:t>
            </w:r>
          </w:p>
          <w:p w:rsidR="005B2CE5" w:rsidRPr="00EB1FE1" w:rsidRDefault="005B2CE5" w:rsidP="00DE2A46">
            <w:pPr>
              <w:pStyle w:val="TableParagraph"/>
              <w:ind w:left="317" w:right="99" w:hanging="317"/>
              <w:jc w:val="both"/>
              <w:rPr>
                <w:rFonts w:ascii="Arial Narrow" w:hAnsi="Arial Narrow" w:cs="Arial"/>
              </w:rPr>
            </w:pPr>
            <w:r w:rsidRPr="00EB1FE1">
              <w:rPr>
                <w:rFonts w:ascii="Arial Narrow" w:hAnsi="Arial Narrow" w:cs="Arial"/>
              </w:rPr>
              <w:lastRenderedPageBreak/>
              <w:t>a</w:t>
            </w:r>
            <w:r w:rsidRPr="00EB1FE1">
              <w:rPr>
                <w:rFonts w:ascii="Arial Narrow" w:hAnsi="Arial Narrow" w:cs="Arial"/>
                <w:spacing w:val="80"/>
              </w:rPr>
              <w:t xml:space="preserve"> </w:t>
            </w:r>
            <w:r w:rsidRPr="00EB1FE1">
              <w:rPr>
                <w:rFonts w:ascii="Arial Narrow" w:hAnsi="Arial Narrow" w:cs="Arial"/>
              </w:rPr>
              <w:t>=</w:t>
            </w:r>
            <w:r w:rsidRPr="00EB1FE1">
              <w:rPr>
                <w:rFonts w:ascii="Arial Narrow" w:hAnsi="Arial Narrow" w:cs="Arial"/>
                <w:spacing w:val="80"/>
              </w:rPr>
              <w:t xml:space="preserve"> </w:t>
            </w:r>
            <w:r w:rsidRPr="00EB1FE1">
              <w:rPr>
                <w:rFonts w:ascii="Arial Narrow" w:hAnsi="Arial Narrow" w:cs="Arial"/>
              </w:rPr>
              <w:t>Co-efficient</w:t>
            </w:r>
            <w:r w:rsidRPr="00EB1FE1">
              <w:rPr>
                <w:rFonts w:ascii="Arial Narrow" w:hAnsi="Arial Narrow" w:cs="Arial"/>
                <w:spacing w:val="80"/>
              </w:rPr>
              <w:t xml:space="preserve"> </w:t>
            </w:r>
            <w:r w:rsidRPr="00EB1FE1">
              <w:rPr>
                <w:rFonts w:ascii="Arial Narrow" w:hAnsi="Arial Narrow" w:cs="Arial"/>
              </w:rPr>
              <w:t>of</w:t>
            </w:r>
            <w:r w:rsidRPr="00EB1FE1">
              <w:rPr>
                <w:rFonts w:ascii="Arial Narrow" w:hAnsi="Arial Narrow" w:cs="Arial"/>
                <w:spacing w:val="80"/>
              </w:rPr>
              <w:t xml:space="preserve"> </w:t>
            </w:r>
            <w:r w:rsidRPr="00EB1FE1">
              <w:rPr>
                <w:rFonts w:ascii="Arial Narrow" w:hAnsi="Arial Narrow" w:cs="Arial"/>
              </w:rPr>
              <w:t>‘High</w:t>
            </w:r>
            <w:r w:rsidRPr="00EB1FE1">
              <w:rPr>
                <w:rFonts w:ascii="Arial Narrow" w:hAnsi="Arial Narrow" w:cs="Arial"/>
                <w:spacing w:val="80"/>
              </w:rPr>
              <w:t xml:space="preserve"> </w:t>
            </w:r>
            <w:r w:rsidRPr="00EB1FE1">
              <w:rPr>
                <w:rFonts w:ascii="Arial Narrow" w:hAnsi="Arial Narrow" w:cs="Arial"/>
              </w:rPr>
              <w:t>Speed</w:t>
            </w:r>
            <w:r w:rsidRPr="00EB1FE1">
              <w:rPr>
                <w:rFonts w:ascii="Arial Narrow" w:hAnsi="Arial Narrow" w:cs="Arial"/>
                <w:spacing w:val="80"/>
              </w:rPr>
              <w:t xml:space="preserve"> </w:t>
            </w:r>
            <w:r w:rsidRPr="00EB1FE1">
              <w:rPr>
                <w:rFonts w:ascii="Arial Narrow" w:hAnsi="Arial Narrow" w:cs="Arial"/>
              </w:rPr>
              <w:t>Diesel</w:t>
            </w:r>
            <w:r w:rsidRPr="00EB1FE1">
              <w:rPr>
                <w:rFonts w:ascii="Arial Narrow" w:hAnsi="Arial Narrow" w:cs="Arial"/>
                <w:spacing w:val="80"/>
              </w:rPr>
              <w:t xml:space="preserve"> </w:t>
            </w:r>
            <w:r w:rsidRPr="00EB1FE1">
              <w:rPr>
                <w:rFonts w:ascii="Arial Narrow" w:hAnsi="Arial Narrow" w:cs="Arial"/>
              </w:rPr>
              <w:t>Oil’,</w:t>
            </w:r>
            <w:r w:rsidRPr="00EB1FE1">
              <w:rPr>
                <w:rFonts w:ascii="Arial Narrow" w:hAnsi="Arial Narrow" w:cs="Arial"/>
                <w:spacing w:val="40"/>
              </w:rPr>
              <w:t xml:space="preserve"> </w:t>
            </w:r>
            <w:r w:rsidRPr="00EB1FE1">
              <w:rPr>
                <w:rFonts w:ascii="Arial Narrow" w:hAnsi="Arial Narrow" w:cs="Arial"/>
              </w:rPr>
              <w:t>Value</w:t>
            </w:r>
            <w:r w:rsidRPr="00EB1FE1">
              <w:rPr>
                <w:rFonts w:ascii="Arial Narrow" w:hAnsi="Arial Narrow" w:cs="Arial"/>
                <w:spacing w:val="-4"/>
              </w:rPr>
              <w:t xml:space="preserve"> </w:t>
            </w:r>
            <w:r w:rsidRPr="00EB1FE1">
              <w:rPr>
                <w:rFonts w:ascii="Arial Narrow" w:hAnsi="Arial Narrow" w:cs="Arial"/>
              </w:rPr>
              <w:t>of</w:t>
            </w:r>
            <w:r w:rsidRPr="00EB1FE1">
              <w:rPr>
                <w:rFonts w:ascii="Arial Narrow" w:hAnsi="Arial Narrow" w:cs="Arial"/>
                <w:spacing w:val="-2"/>
              </w:rPr>
              <w:t xml:space="preserve"> </w:t>
            </w:r>
            <w:r w:rsidRPr="00EB1FE1">
              <w:rPr>
                <w:rFonts w:ascii="Arial Narrow" w:hAnsi="Arial Narrow" w:cs="Arial"/>
              </w:rPr>
              <w:t>which</w:t>
            </w:r>
            <w:r w:rsidRPr="00EB1FE1">
              <w:rPr>
                <w:rFonts w:ascii="Arial Narrow" w:hAnsi="Arial Narrow" w:cs="Arial"/>
                <w:spacing w:val="-1"/>
              </w:rPr>
              <w:t xml:space="preserve"> </w:t>
            </w:r>
            <w:r w:rsidRPr="00EB1FE1">
              <w:rPr>
                <w:rFonts w:ascii="Arial Narrow" w:hAnsi="Arial Narrow" w:cs="Arial"/>
              </w:rPr>
              <w:t>shall</w:t>
            </w:r>
            <w:r w:rsidRPr="00EB1FE1">
              <w:rPr>
                <w:rFonts w:ascii="Arial Narrow" w:hAnsi="Arial Narrow" w:cs="Arial"/>
                <w:spacing w:val="-2"/>
              </w:rPr>
              <w:t xml:space="preserve"> </w:t>
            </w:r>
            <w:r w:rsidRPr="00EB1FE1">
              <w:rPr>
                <w:rFonts w:ascii="Arial Narrow" w:hAnsi="Arial Narrow" w:cs="Arial"/>
              </w:rPr>
              <w:t>be</w:t>
            </w:r>
            <w:r w:rsidRPr="00EB1FE1">
              <w:rPr>
                <w:rFonts w:ascii="Arial Narrow" w:hAnsi="Arial Narrow" w:cs="Arial"/>
                <w:spacing w:val="-5"/>
              </w:rPr>
              <w:t xml:space="preserve"> </w:t>
            </w:r>
            <w:r w:rsidRPr="00EB1FE1">
              <w:rPr>
                <w:rFonts w:ascii="Arial Narrow" w:hAnsi="Arial Narrow" w:cs="Arial"/>
              </w:rPr>
              <w:t>between</w:t>
            </w:r>
            <w:r w:rsidRPr="00EB1FE1">
              <w:rPr>
                <w:rFonts w:ascii="Arial Narrow" w:hAnsi="Arial Narrow" w:cs="Arial"/>
                <w:spacing w:val="-1"/>
              </w:rPr>
              <w:t xml:space="preserve"> </w:t>
            </w:r>
            <w:r w:rsidRPr="00EB1FE1">
              <w:rPr>
                <w:rFonts w:ascii="Arial Narrow" w:hAnsi="Arial Narrow" w:cs="Arial"/>
              </w:rPr>
              <w:t>0.18</w:t>
            </w:r>
            <w:r w:rsidRPr="00EB1FE1">
              <w:rPr>
                <w:rFonts w:ascii="Arial Narrow" w:hAnsi="Arial Narrow" w:cs="Arial"/>
                <w:spacing w:val="-5"/>
              </w:rPr>
              <w:t xml:space="preserve"> </w:t>
            </w:r>
            <w:r w:rsidRPr="00EB1FE1">
              <w:rPr>
                <w:rFonts w:ascii="Arial Narrow" w:hAnsi="Arial Narrow" w:cs="Arial"/>
              </w:rPr>
              <w:t>&amp;</w:t>
            </w:r>
            <w:r w:rsidRPr="00EB1FE1">
              <w:rPr>
                <w:rFonts w:ascii="Arial Narrow" w:hAnsi="Arial Narrow" w:cs="Arial"/>
                <w:spacing w:val="-1"/>
              </w:rPr>
              <w:t xml:space="preserve"> </w:t>
            </w:r>
            <w:r w:rsidRPr="00EB1FE1">
              <w:rPr>
                <w:rFonts w:ascii="Arial Narrow" w:hAnsi="Arial Narrow" w:cs="Arial"/>
                <w:spacing w:val="-4"/>
              </w:rPr>
              <w:t>0.22.</w:t>
            </w:r>
          </w:p>
          <w:p w:rsidR="005B2CE5" w:rsidRPr="00EB1FE1" w:rsidRDefault="005B2CE5" w:rsidP="00DE2A46">
            <w:pPr>
              <w:pStyle w:val="TableParagraph"/>
              <w:ind w:left="317" w:right="99" w:hanging="317"/>
              <w:jc w:val="both"/>
              <w:rPr>
                <w:rFonts w:ascii="Arial Narrow" w:hAnsi="Arial Narrow" w:cs="Arial"/>
              </w:rPr>
            </w:pPr>
            <w:r w:rsidRPr="00EB1FE1">
              <w:rPr>
                <w:rFonts w:ascii="Arial Narrow" w:hAnsi="Arial Narrow" w:cs="Arial"/>
              </w:rPr>
              <w:t>b</w:t>
            </w:r>
            <w:r w:rsidRPr="00EB1FE1">
              <w:rPr>
                <w:rFonts w:ascii="Arial Narrow" w:hAnsi="Arial Narrow" w:cs="Arial"/>
                <w:spacing w:val="80"/>
              </w:rPr>
              <w:t xml:space="preserve"> </w:t>
            </w:r>
            <w:r w:rsidRPr="00EB1FE1">
              <w:rPr>
                <w:rFonts w:ascii="Arial Narrow" w:hAnsi="Arial Narrow" w:cs="Arial"/>
              </w:rPr>
              <w:t>=</w:t>
            </w:r>
            <w:r w:rsidRPr="00EB1FE1">
              <w:rPr>
                <w:rFonts w:ascii="Arial Narrow" w:hAnsi="Arial Narrow" w:cs="Arial"/>
                <w:spacing w:val="80"/>
              </w:rPr>
              <w:t xml:space="preserve"> </w:t>
            </w:r>
            <w:r w:rsidRPr="00EB1FE1">
              <w:rPr>
                <w:rFonts w:ascii="Arial Narrow" w:hAnsi="Arial Narrow" w:cs="Arial"/>
              </w:rPr>
              <w:t>Co-efficient</w:t>
            </w:r>
            <w:r w:rsidRPr="00EB1FE1">
              <w:rPr>
                <w:rFonts w:ascii="Arial Narrow" w:hAnsi="Arial Narrow" w:cs="Arial"/>
                <w:spacing w:val="40"/>
              </w:rPr>
              <w:t xml:space="preserve"> </w:t>
            </w:r>
            <w:r w:rsidRPr="00EB1FE1">
              <w:rPr>
                <w:rFonts w:ascii="Arial Narrow" w:hAnsi="Arial Narrow" w:cs="Arial"/>
              </w:rPr>
              <w:t>of</w:t>
            </w:r>
            <w:r w:rsidRPr="00EB1FE1">
              <w:rPr>
                <w:rFonts w:ascii="Arial Narrow" w:hAnsi="Arial Narrow" w:cs="Arial"/>
                <w:spacing w:val="40"/>
              </w:rPr>
              <w:t xml:space="preserve"> </w:t>
            </w:r>
            <w:r w:rsidRPr="00EB1FE1">
              <w:rPr>
                <w:rFonts w:ascii="Arial Narrow" w:hAnsi="Arial Narrow" w:cs="Arial"/>
              </w:rPr>
              <w:t>‘‘Manufacture of cement, lime and plaster’,</w:t>
            </w:r>
            <w:r w:rsidRPr="00EB1FE1">
              <w:rPr>
                <w:rFonts w:ascii="Arial Narrow" w:hAnsi="Arial Narrow" w:cs="Arial"/>
                <w:spacing w:val="40"/>
              </w:rPr>
              <w:t xml:space="preserve"> </w:t>
            </w:r>
            <w:r w:rsidRPr="00EB1FE1">
              <w:rPr>
                <w:rFonts w:ascii="Arial Narrow" w:hAnsi="Arial Narrow" w:cs="Arial"/>
              </w:rPr>
              <w:t>Value</w:t>
            </w:r>
            <w:r w:rsidRPr="00EB1FE1">
              <w:rPr>
                <w:rFonts w:ascii="Arial Narrow" w:hAnsi="Arial Narrow" w:cs="Arial"/>
                <w:spacing w:val="40"/>
              </w:rPr>
              <w:t xml:space="preserve"> </w:t>
            </w:r>
            <w:r w:rsidRPr="00EB1FE1">
              <w:rPr>
                <w:rFonts w:ascii="Arial Narrow" w:hAnsi="Arial Narrow" w:cs="Arial"/>
              </w:rPr>
              <w:t>of which shall be between 0.25 &amp; 0.35.</w:t>
            </w:r>
          </w:p>
          <w:p w:rsidR="005B2CE5" w:rsidRPr="00EB1FE1" w:rsidRDefault="005B2CE5" w:rsidP="00DE2A46">
            <w:pPr>
              <w:pStyle w:val="TableParagraph"/>
              <w:ind w:left="317" w:right="99" w:hanging="317"/>
              <w:jc w:val="both"/>
              <w:rPr>
                <w:rFonts w:ascii="Arial Narrow" w:hAnsi="Arial Narrow" w:cs="Arial"/>
              </w:rPr>
            </w:pPr>
            <w:r w:rsidRPr="00EB1FE1">
              <w:rPr>
                <w:rFonts w:ascii="Arial Narrow" w:hAnsi="Arial Narrow" w:cs="Arial"/>
              </w:rPr>
              <w:t>c</w:t>
            </w:r>
            <w:r w:rsidRPr="00EB1FE1">
              <w:rPr>
                <w:rFonts w:ascii="Arial Narrow" w:hAnsi="Arial Narrow" w:cs="Arial"/>
                <w:spacing w:val="80"/>
              </w:rPr>
              <w:t xml:space="preserve"> </w:t>
            </w:r>
            <w:r w:rsidRPr="00EB1FE1">
              <w:rPr>
                <w:rFonts w:ascii="Arial Narrow" w:hAnsi="Arial Narrow" w:cs="Arial"/>
              </w:rPr>
              <w:t>=</w:t>
            </w:r>
            <w:r w:rsidRPr="00EB1FE1">
              <w:rPr>
                <w:rFonts w:ascii="Arial Narrow" w:hAnsi="Arial Narrow" w:cs="Arial"/>
                <w:spacing w:val="80"/>
              </w:rPr>
              <w:t xml:space="preserve"> </w:t>
            </w:r>
            <w:r w:rsidRPr="00EB1FE1">
              <w:rPr>
                <w:rFonts w:ascii="Arial Narrow" w:hAnsi="Arial Narrow" w:cs="Arial"/>
              </w:rPr>
              <w:t>Co-efficient</w:t>
            </w:r>
            <w:r w:rsidRPr="00EB1FE1">
              <w:rPr>
                <w:rFonts w:ascii="Arial Narrow" w:hAnsi="Arial Narrow" w:cs="Arial"/>
                <w:spacing w:val="40"/>
              </w:rPr>
              <w:t xml:space="preserve"> </w:t>
            </w:r>
            <w:r w:rsidRPr="00EB1FE1">
              <w:rPr>
                <w:rFonts w:ascii="Arial Narrow" w:hAnsi="Arial Narrow" w:cs="Arial"/>
              </w:rPr>
              <w:t>of</w:t>
            </w:r>
            <w:r w:rsidRPr="00EB1FE1">
              <w:rPr>
                <w:rFonts w:ascii="Arial Narrow" w:hAnsi="Arial Narrow" w:cs="Arial"/>
                <w:spacing w:val="40"/>
              </w:rPr>
              <w:t xml:space="preserve"> </w:t>
            </w:r>
            <w:r w:rsidRPr="00EB1FE1">
              <w:rPr>
                <w:rFonts w:ascii="Arial Narrow" w:hAnsi="Arial Narrow" w:cs="Arial"/>
              </w:rPr>
              <w:t>‘Cutting, shaping and finishing of stone’,</w:t>
            </w:r>
            <w:r w:rsidRPr="00EB1FE1">
              <w:rPr>
                <w:rFonts w:ascii="Arial Narrow" w:hAnsi="Arial Narrow" w:cs="Arial"/>
                <w:spacing w:val="40"/>
              </w:rPr>
              <w:t xml:space="preserve"> </w:t>
            </w:r>
            <w:r w:rsidRPr="00EB1FE1">
              <w:rPr>
                <w:rFonts w:ascii="Arial Narrow" w:hAnsi="Arial Narrow" w:cs="Arial"/>
              </w:rPr>
              <w:t>Value</w:t>
            </w:r>
            <w:r w:rsidRPr="00EB1FE1">
              <w:rPr>
                <w:rFonts w:ascii="Arial Narrow" w:hAnsi="Arial Narrow" w:cs="Arial"/>
                <w:spacing w:val="-4"/>
              </w:rPr>
              <w:t xml:space="preserve"> </w:t>
            </w:r>
            <w:r w:rsidRPr="00EB1FE1">
              <w:rPr>
                <w:rFonts w:ascii="Arial Narrow" w:hAnsi="Arial Narrow" w:cs="Arial"/>
              </w:rPr>
              <w:t>of</w:t>
            </w:r>
            <w:r w:rsidRPr="00EB1FE1">
              <w:rPr>
                <w:rFonts w:ascii="Arial Narrow" w:hAnsi="Arial Narrow" w:cs="Arial"/>
                <w:spacing w:val="-2"/>
              </w:rPr>
              <w:t xml:space="preserve"> </w:t>
            </w:r>
            <w:r w:rsidRPr="00EB1FE1">
              <w:rPr>
                <w:rFonts w:ascii="Arial Narrow" w:hAnsi="Arial Narrow" w:cs="Arial"/>
              </w:rPr>
              <w:t>which</w:t>
            </w:r>
            <w:r w:rsidRPr="00EB1FE1">
              <w:rPr>
                <w:rFonts w:ascii="Arial Narrow" w:hAnsi="Arial Narrow" w:cs="Arial"/>
                <w:spacing w:val="-1"/>
              </w:rPr>
              <w:t xml:space="preserve"> </w:t>
            </w:r>
            <w:r w:rsidRPr="00EB1FE1">
              <w:rPr>
                <w:rFonts w:ascii="Arial Narrow" w:hAnsi="Arial Narrow" w:cs="Arial"/>
              </w:rPr>
              <w:t>shall</w:t>
            </w:r>
            <w:r w:rsidRPr="00EB1FE1">
              <w:rPr>
                <w:rFonts w:ascii="Arial Narrow" w:hAnsi="Arial Narrow" w:cs="Arial"/>
                <w:spacing w:val="-2"/>
              </w:rPr>
              <w:t xml:space="preserve"> </w:t>
            </w:r>
            <w:r w:rsidRPr="00EB1FE1">
              <w:rPr>
                <w:rFonts w:ascii="Arial Narrow" w:hAnsi="Arial Narrow" w:cs="Arial"/>
              </w:rPr>
              <w:t>be</w:t>
            </w:r>
            <w:r w:rsidRPr="00EB1FE1">
              <w:rPr>
                <w:rFonts w:ascii="Arial Narrow" w:hAnsi="Arial Narrow" w:cs="Arial"/>
                <w:spacing w:val="-4"/>
              </w:rPr>
              <w:t xml:space="preserve"> </w:t>
            </w:r>
            <w:r w:rsidRPr="00EB1FE1">
              <w:rPr>
                <w:rFonts w:ascii="Arial Narrow" w:hAnsi="Arial Narrow" w:cs="Arial"/>
              </w:rPr>
              <w:t>between</w:t>
            </w:r>
            <w:r w:rsidRPr="00EB1FE1">
              <w:rPr>
                <w:rFonts w:ascii="Arial Narrow" w:hAnsi="Arial Narrow" w:cs="Arial"/>
                <w:spacing w:val="-1"/>
              </w:rPr>
              <w:t xml:space="preserve"> </w:t>
            </w:r>
            <w:r w:rsidRPr="00EB1FE1">
              <w:rPr>
                <w:rFonts w:ascii="Arial Narrow" w:hAnsi="Arial Narrow" w:cs="Arial"/>
              </w:rPr>
              <w:t>0.18</w:t>
            </w:r>
            <w:r w:rsidRPr="00EB1FE1">
              <w:rPr>
                <w:rFonts w:ascii="Arial Narrow" w:hAnsi="Arial Narrow" w:cs="Arial"/>
                <w:spacing w:val="-5"/>
              </w:rPr>
              <w:t xml:space="preserve"> </w:t>
            </w:r>
            <w:r w:rsidRPr="00EB1FE1">
              <w:rPr>
                <w:rFonts w:ascii="Arial Narrow" w:hAnsi="Arial Narrow" w:cs="Arial"/>
              </w:rPr>
              <w:t>&amp;</w:t>
            </w:r>
            <w:r w:rsidRPr="00EB1FE1">
              <w:rPr>
                <w:rFonts w:ascii="Arial Narrow" w:hAnsi="Arial Narrow" w:cs="Arial"/>
                <w:spacing w:val="-1"/>
              </w:rPr>
              <w:t xml:space="preserve"> </w:t>
            </w:r>
            <w:r w:rsidRPr="00EB1FE1">
              <w:rPr>
                <w:rFonts w:ascii="Arial Narrow" w:hAnsi="Arial Narrow" w:cs="Arial"/>
                <w:spacing w:val="-4"/>
              </w:rPr>
              <w:t>0.22.</w:t>
            </w:r>
          </w:p>
          <w:p w:rsidR="005B2CE5" w:rsidRPr="00EB1FE1" w:rsidRDefault="005B2CE5" w:rsidP="00DE2A46">
            <w:pPr>
              <w:pStyle w:val="TableParagraph"/>
              <w:tabs>
                <w:tab w:val="left" w:pos="1819"/>
              </w:tabs>
              <w:ind w:left="317" w:right="99" w:hanging="317"/>
              <w:jc w:val="both"/>
              <w:rPr>
                <w:rFonts w:ascii="Arial Narrow" w:hAnsi="Arial Narrow" w:cs="Arial"/>
              </w:rPr>
            </w:pPr>
            <w:r w:rsidRPr="00EB1FE1">
              <w:rPr>
                <w:rFonts w:ascii="Arial Narrow" w:hAnsi="Arial Narrow" w:cs="Arial"/>
                <w:spacing w:val="-10"/>
              </w:rPr>
              <w:t>l</w:t>
            </w:r>
            <w:r w:rsidRPr="00EB1FE1">
              <w:rPr>
                <w:rFonts w:ascii="Arial Narrow" w:hAnsi="Arial Narrow" w:cs="Arial"/>
              </w:rPr>
              <w:tab/>
              <w:t>=</w:t>
            </w:r>
            <w:r w:rsidRPr="00EB1FE1">
              <w:rPr>
                <w:rFonts w:ascii="Arial Narrow" w:hAnsi="Arial Narrow" w:cs="Arial"/>
                <w:spacing w:val="80"/>
              </w:rPr>
              <w:t xml:space="preserve"> </w:t>
            </w:r>
            <w:r w:rsidRPr="00EB1FE1">
              <w:rPr>
                <w:rFonts w:ascii="Arial Narrow" w:hAnsi="Arial Narrow" w:cs="Arial"/>
              </w:rPr>
              <w:t xml:space="preserve">Co-efficient of </w:t>
            </w:r>
            <w:proofErr w:type="spellStart"/>
            <w:r w:rsidRPr="00EB1FE1">
              <w:rPr>
                <w:rFonts w:ascii="Arial Narrow" w:hAnsi="Arial Narrow" w:cs="Arial"/>
              </w:rPr>
              <w:t>labour</w:t>
            </w:r>
            <w:proofErr w:type="spellEnd"/>
            <w:r w:rsidRPr="00EB1FE1">
              <w:rPr>
                <w:rFonts w:ascii="Arial Narrow" w:hAnsi="Arial Narrow" w:cs="Arial"/>
              </w:rPr>
              <w:t>, Value of which shall be between 0.09 &amp; 0.11.</w:t>
            </w:r>
          </w:p>
          <w:p w:rsidR="005B2CE5" w:rsidRPr="00EB1FE1" w:rsidRDefault="005B2CE5" w:rsidP="005B2CE5">
            <w:pPr>
              <w:pStyle w:val="TableParagraph"/>
              <w:spacing w:before="9"/>
              <w:ind w:left="321" w:hanging="321"/>
              <w:rPr>
                <w:rFonts w:ascii="Arial Narrow" w:hAnsi="Arial Narrow" w:cs="Arial"/>
              </w:rPr>
            </w:pPr>
          </w:p>
          <w:p w:rsidR="005B2CE5" w:rsidRPr="00EB1FE1" w:rsidRDefault="005B2CE5" w:rsidP="005B2CE5">
            <w:pPr>
              <w:pStyle w:val="TableParagraph"/>
              <w:ind w:left="321" w:hanging="321"/>
              <w:rPr>
                <w:rFonts w:ascii="Arial Narrow" w:hAnsi="Arial Narrow" w:cs="Arial"/>
              </w:rPr>
            </w:pPr>
            <w:r w:rsidRPr="00EB1FE1">
              <w:rPr>
                <w:rFonts w:ascii="Arial Narrow" w:hAnsi="Arial Narrow" w:cs="Arial"/>
              </w:rPr>
              <w:t>and</w:t>
            </w:r>
            <w:r w:rsidRPr="00EB1FE1">
              <w:rPr>
                <w:rFonts w:ascii="Arial Narrow" w:hAnsi="Arial Narrow" w:cs="Arial"/>
                <w:spacing w:val="-2"/>
              </w:rPr>
              <w:t xml:space="preserve"> </w:t>
            </w:r>
            <w:r w:rsidRPr="00EB1FE1">
              <w:rPr>
                <w:rFonts w:ascii="Arial Narrow" w:hAnsi="Arial Narrow" w:cs="Arial"/>
              </w:rPr>
              <w:t>the</w:t>
            </w:r>
            <w:r w:rsidRPr="00EB1FE1">
              <w:rPr>
                <w:rFonts w:ascii="Arial Narrow" w:hAnsi="Arial Narrow" w:cs="Arial"/>
                <w:spacing w:val="-1"/>
              </w:rPr>
              <w:t xml:space="preserve"> </w:t>
            </w:r>
            <w:r w:rsidRPr="00EB1FE1">
              <w:rPr>
                <w:rFonts w:ascii="Arial Narrow" w:hAnsi="Arial Narrow" w:cs="Arial"/>
              </w:rPr>
              <w:t>sum</w:t>
            </w:r>
            <w:r w:rsidRPr="00EB1FE1">
              <w:rPr>
                <w:rFonts w:ascii="Arial Narrow" w:hAnsi="Arial Narrow" w:cs="Arial"/>
                <w:spacing w:val="-1"/>
              </w:rPr>
              <w:t xml:space="preserve"> </w:t>
            </w:r>
            <w:r w:rsidRPr="00EB1FE1">
              <w:rPr>
                <w:rFonts w:ascii="Arial Narrow" w:hAnsi="Arial Narrow" w:cs="Arial"/>
              </w:rPr>
              <w:t>of</w:t>
            </w:r>
            <w:r w:rsidRPr="00EB1FE1">
              <w:rPr>
                <w:rFonts w:ascii="Arial Narrow" w:hAnsi="Arial Narrow" w:cs="Arial"/>
                <w:spacing w:val="-1"/>
              </w:rPr>
              <w:t xml:space="preserve"> </w:t>
            </w:r>
            <w:r w:rsidRPr="00EB1FE1">
              <w:rPr>
                <w:rFonts w:ascii="Arial Narrow" w:hAnsi="Arial Narrow" w:cs="Arial"/>
              </w:rPr>
              <w:t>a,</w:t>
            </w:r>
            <w:r w:rsidRPr="00EB1FE1">
              <w:rPr>
                <w:rFonts w:ascii="Arial Narrow" w:hAnsi="Arial Narrow" w:cs="Arial"/>
                <w:spacing w:val="-1"/>
              </w:rPr>
              <w:t xml:space="preserve"> </w:t>
            </w:r>
            <w:r w:rsidRPr="00EB1FE1">
              <w:rPr>
                <w:rFonts w:ascii="Arial Narrow" w:hAnsi="Arial Narrow" w:cs="Arial"/>
              </w:rPr>
              <w:t>b,</w:t>
            </w:r>
            <w:r w:rsidRPr="00EB1FE1">
              <w:rPr>
                <w:rFonts w:ascii="Arial Narrow" w:hAnsi="Arial Narrow" w:cs="Arial"/>
                <w:spacing w:val="-2"/>
              </w:rPr>
              <w:t xml:space="preserve"> </w:t>
            </w:r>
            <w:r w:rsidRPr="00EB1FE1">
              <w:rPr>
                <w:rFonts w:ascii="Arial Narrow" w:hAnsi="Arial Narrow" w:cs="Arial"/>
              </w:rPr>
              <w:t>c</w:t>
            </w:r>
            <w:r w:rsidRPr="00EB1FE1">
              <w:rPr>
                <w:rFonts w:ascii="Arial Narrow" w:hAnsi="Arial Narrow" w:cs="Arial"/>
                <w:spacing w:val="-3"/>
              </w:rPr>
              <w:t xml:space="preserve"> </w:t>
            </w:r>
            <w:r w:rsidRPr="00EB1FE1">
              <w:rPr>
                <w:rFonts w:ascii="Arial Narrow" w:hAnsi="Arial Narrow" w:cs="Arial"/>
              </w:rPr>
              <w:t>&amp;</w:t>
            </w:r>
            <w:r w:rsidRPr="00EB1FE1">
              <w:rPr>
                <w:rFonts w:ascii="Arial Narrow" w:hAnsi="Arial Narrow" w:cs="Arial"/>
                <w:spacing w:val="-3"/>
              </w:rPr>
              <w:t xml:space="preserve"> </w:t>
            </w:r>
            <w:r w:rsidRPr="00EB1FE1">
              <w:rPr>
                <w:rFonts w:ascii="Arial Narrow" w:hAnsi="Arial Narrow" w:cs="Arial"/>
              </w:rPr>
              <w:t>l</w:t>
            </w:r>
            <w:r w:rsidRPr="00EB1FE1">
              <w:rPr>
                <w:rFonts w:ascii="Arial Narrow" w:hAnsi="Arial Narrow" w:cs="Arial"/>
                <w:spacing w:val="-3"/>
              </w:rPr>
              <w:t xml:space="preserve"> </w:t>
            </w:r>
            <w:r w:rsidRPr="00EB1FE1">
              <w:rPr>
                <w:rFonts w:ascii="Arial Narrow" w:hAnsi="Arial Narrow" w:cs="Arial"/>
              </w:rPr>
              <w:t>shall</w:t>
            </w:r>
            <w:r w:rsidRPr="00EB1FE1">
              <w:rPr>
                <w:rFonts w:ascii="Arial Narrow" w:hAnsi="Arial Narrow" w:cs="Arial"/>
                <w:spacing w:val="-1"/>
              </w:rPr>
              <w:t xml:space="preserve"> </w:t>
            </w:r>
            <w:r w:rsidRPr="00EB1FE1">
              <w:rPr>
                <w:rFonts w:ascii="Arial Narrow" w:hAnsi="Arial Narrow" w:cs="Arial"/>
              </w:rPr>
              <w:t>be</w:t>
            </w:r>
            <w:r w:rsidRPr="00EB1FE1">
              <w:rPr>
                <w:rFonts w:ascii="Arial Narrow" w:hAnsi="Arial Narrow" w:cs="Arial"/>
                <w:spacing w:val="-1"/>
              </w:rPr>
              <w:t xml:space="preserve"> </w:t>
            </w:r>
            <w:r w:rsidRPr="00EB1FE1">
              <w:rPr>
                <w:rFonts w:ascii="Arial Narrow" w:hAnsi="Arial Narrow" w:cs="Arial"/>
                <w:spacing w:val="-2"/>
              </w:rPr>
              <w:t>0.80.</w:t>
            </w:r>
          </w:p>
          <w:p w:rsidR="005B2CE5" w:rsidRPr="00EB1FE1" w:rsidRDefault="005B2CE5" w:rsidP="005B2CE5">
            <w:pPr>
              <w:pStyle w:val="TableParagraph"/>
              <w:spacing w:before="9"/>
              <w:rPr>
                <w:rFonts w:ascii="Arial Narrow" w:hAnsi="Arial Narrow" w:cs="Arial"/>
              </w:rPr>
            </w:pPr>
          </w:p>
          <w:p w:rsidR="005B2CE5" w:rsidRPr="00EB1FE1" w:rsidRDefault="005B2CE5" w:rsidP="006B0237">
            <w:pPr>
              <w:pStyle w:val="TableParagraph"/>
              <w:ind w:left="337" w:right="100" w:hanging="337"/>
              <w:jc w:val="both"/>
              <w:rPr>
                <w:rFonts w:ascii="Arial Narrow" w:hAnsi="Arial Narrow" w:cs="Arial"/>
                <w:b/>
              </w:rPr>
            </w:pPr>
            <w:r w:rsidRPr="00EB1FE1">
              <w:rPr>
                <w:rFonts w:ascii="Arial Narrow" w:hAnsi="Arial Narrow" w:cs="Arial"/>
                <w:b/>
              </w:rPr>
              <w:t>B.III</w:t>
            </w:r>
            <w:r w:rsidRPr="00EB1FE1">
              <w:rPr>
                <w:rFonts w:ascii="Arial Narrow" w:hAnsi="Arial Narrow" w:cs="Arial"/>
                <w:b/>
                <w:spacing w:val="40"/>
              </w:rPr>
              <w:t xml:space="preserve"> </w:t>
            </w:r>
            <w:r w:rsidRPr="00EB1FE1">
              <w:rPr>
                <w:rFonts w:ascii="Arial Narrow" w:hAnsi="Arial Narrow" w:cs="Arial"/>
                <w:b/>
              </w:rPr>
              <w:t>Other Items [including Civil Works but excluding Survey, Soil investigation and aviation signal for river crossing towers (if any)]</w:t>
            </w:r>
          </w:p>
          <w:p w:rsidR="005B2CE5" w:rsidRPr="00EB1FE1" w:rsidRDefault="005B2CE5" w:rsidP="005B2CE5">
            <w:pPr>
              <w:pStyle w:val="TableParagraph"/>
              <w:spacing w:before="8"/>
              <w:rPr>
                <w:rFonts w:ascii="Arial Narrow" w:hAnsi="Arial Narrow" w:cs="Arial"/>
              </w:rPr>
            </w:pPr>
          </w:p>
          <w:p w:rsidR="005B2CE5" w:rsidRPr="00EB1FE1" w:rsidRDefault="005B2CE5" w:rsidP="005B2CE5">
            <w:pPr>
              <w:pStyle w:val="TableParagraph"/>
              <w:tabs>
                <w:tab w:val="left" w:pos="1533"/>
                <w:tab w:val="left" w:pos="1932"/>
              </w:tabs>
              <w:ind w:left="37"/>
              <w:rPr>
                <w:rFonts w:ascii="Arial Narrow" w:hAnsi="Arial Narrow" w:cs="Arial"/>
              </w:rPr>
            </w:pPr>
            <w:r w:rsidRPr="00EB1FE1">
              <w:rPr>
                <w:rFonts w:ascii="Arial Narrow" w:hAnsi="Arial Narrow" w:cs="Arial"/>
                <w:spacing w:val="-5"/>
                <w:position w:val="2"/>
              </w:rPr>
              <w:t>ER</w:t>
            </w:r>
            <w:r w:rsidRPr="00EB1FE1">
              <w:rPr>
                <w:rFonts w:ascii="Arial Narrow" w:hAnsi="Arial Narrow" w:cs="Arial"/>
                <w:spacing w:val="-5"/>
              </w:rPr>
              <w:t xml:space="preserve">1 </w:t>
            </w:r>
            <w:r w:rsidRPr="00EB1FE1">
              <w:rPr>
                <w:rFonts w:ascii="Arial Narrow" w:hAnsi="Arial Narrow" w:cs="Arial"/>
                <w:spacing w:val="-10"/>
                <w:position w:val="2"/>
              </w:rPr>
              <w:t>=</w:t>
            </w:r>
            <w:r w:rsidRPr="00EB1FE1">
              <w:rPr>
                <w:rFonts w:ascii="Arial Narrow" w:hAnsi="Arial Narrow" w:cs="Arial"/>
                <w:position w:val="2"/>
              </w:rPr>
              <w:t xml:space="preserve"> ER</w:t>
            </w:r>
            <w:r w:rsidRPr="00EB1FE1">
              <w:rPr>
                <w:rFonts w:ascii="Arial Narrow" w:hAnsi="Arial Narrow" w:cs="Arial"/>
              </w:rPr>
              <w:t>0</w:t>
            </w:r>
            <w:r w:rsidRPr="00EB1FE1">
              <w:rPr>
                <w:rFonts w:ascii="Arial Narrow" w:hAnsi="Arial Narrow" w:cs="Arial"/>
                <w:spacing w:val="18"/>
              </w:rPr>
              <w:t xml:space="preserve"> </w:t>
            </w:r>
            <w:r w:rsidRPr="00EB1FE1">
              <w:rPr>
                <w:rFonts w:ascii="Arial Narrow" w:hAnsi="Arial Narrow" w:cs="Arial"/>
                <w:position w:val="2"/>
              </w:rPr>
              <w:t>[0.20</w:t>
            </w:r>
            <w:r w:rsidRPr="00EB1FE1">
              <w:rPr>
                <w:rFonts w:ascii="Arial Narrow" w:hAnsi="Arial Narrow" w:cs="Arial"/>
                <w:spacing w:val="-1"/>
                <w:position w:val="2"/>
              </w:rPr>
              <w:t xml:space="preserve"> </w:t>
            </w:r>
            <w:r w:rsidRPr="00EB1FE1">
              <w:rPr>
                <w:rFonts w:ascii="Arial Narrow" w:hAnsi="Arial Narrow" w:cs="Arial"/>
                <w:position w:val="2"/>
              </w:rPr>
              <w:t>+</w:t>
            </w:r>
            <w:r w:rsidRPr="00EB1FE1">
              <w:rPr>
                <w:rFonts w:ascii="Arial Narrow" w:hAnsi="Arial Narrow" w:cs="Arial"/>
                <w:spacing w:val="-1"/>
                <w:position w:val="2"/>
              </w:rPr>
              <w:t xml:space="preserve"> </w:t>
            </w:r>
            <w:r w:rsidRPr="00EB1FE1">
              <w:rPr>
                <w:rFonts w:ascii="Arial Narrow" w:hAnsi="Arial Narrow" w:cs="Arial"/>
                <w:position w:val="2"/>
              </w:rPr>
              <w:t>a</w:t>
            </w:r>
            <w:r w:rsidRPr="00EB1FE1">
              <w:rPr>
                <w:rFonts w:ascii="Arial Narrow" w:hAnsi="Arial Narrow" w:cs="Arial"/>
                <w:spacing w:val="-3"/>
                <w:position w:val="2"/>
              </w:rPr>
              <w:t xml:space="preserve"> </w:t>
            </w:r>
            <w:r w:rsidRPr="00EB1FE1">
              <w:rPr>
                <w:rFonts w:ascii="Arial Narrow" w:hAnsi="Arial Narrow" w:cs="Arial"/>
                <w:position w:val="2"/>
              </w:rPr>
              <w:t>x</w:t>
            </w:r>
            <w:r w:rsidRPr="00EB1FE1">
              <w:rPr>
                <w:rFonts w:ascii="Arial Narrow" w:hAnsi="Arial Narrow" w:cs="Arial"/>
                <w:spacing w:val="-3"/>
                <w:position w:val="2"/>
              </w:rPr>
              <w:t xml:space="preserve"> </w:t>
            </w:r>
            <w:r w:rsidRPr="00EB1FE1">
              <w:rPr>
                <w:rFonts w:ascii="Arial Narrow" w:hAnsi="Arial Narrow" w:cs="Arial"/>
                <w:position w:val="2"/>
              </w:rPr>
              <w:t>(A</w:t>
            </w:r>
            <w:r w:rsidRPr="00EB1FE1">
              <w:rPr>
                <w:rFonts w:ascii="Arial Narrow" w:hAnsi="Arial Narrow" w:cs="Arial"/>
              </w:rPr>
              <w:t>1</w:t>
            </w:r>
            <w:r w:rsidRPr="00EB1FE1">
              <w:rPr>
                <w:rFonts w:ascii="Arial Narrow" w:hAnsi="Arial Narrow" w:cs="Arial"/>
                <w:position w:val="2"/>
              </w:rPr>
              <w:t>/A</w:t>
            </w:r>
            <w:r w:rsidRPr="00EB1FE1">
              <w:rPr>
                <w:rFonts w:ascii="Arial Narrow" w:hAnsi="Arial Narrow" w:cs="Arial"/>
              </w:rPr>
              <w:t>0</w:t>
            </w:r>
            <w:r w:rsidRPr="00EB1FE1">
              <w:rPr>
                <w:rFonts w:ascii="Arial Narrow" w:hAnsi="Arial Narrow" w:cs="Arial"/>
                <w:position w:val="2"/>
              </w:rPr>
              <w:t>) +</w:t>
            </w:r>
            <w:r w:rsidRPr="00EB1FE1">
              <w:rPr>
                <w:rFonts w:ascii="Arial Narrow" w:hAnsi="Arial Narrow" w:cs="Arial"/>
                <w:spacing w:val="-3"/>
                <w:position w:val="2"/>
              </w:rPr>
              <w:t xml:space="preserve"> </w:t>
            </w:r>
            <w:r w:rsidRPr="00EB1FE1">
              <w:rPr>
                <w:rFonts w:ascii="Arial Narrow" w:hAnsi="Arial Narrow" w:cs="Arial"/>
                <w:position w:val="2"/>
              </w:rPr>
              <w:t>l</w:t>
            </w:r>
            <w:r w:rsidRPr="00EB1FE1">
              <w:rPr>
                <w:rFonts w:ascii="Arial Narrow" w:hAnsi="Arial Narrow" w:cs="Arial"/>
                <w:spacing w:val="-1"/>
                <w:position w:val="2"/>
              </w:rPr>
              <w:t xml:space="preserve"> </w:t>
            </w:r>
            <w:r w:rsidRPr="00EB1FE1">
              <w:rPr>
                <w:rFonts w:ascii="Arial Narrow" w:hAnsi="Arial Narrow" w:cs="Arial"/>
                <w:position w:val="2"/>
              </w:rPr>
              <w:t>x</w:t>
            </w:r>
            <w:r w:rsidRPr="00EB1FE1">
              <w:rPr>
                <w:rFonts w:ascii="Arial Narrow" w:hAnsi="Arial Narrow" w:cs="Arial"/>
                <w:spacing w:val="-2"/>
                <w:position w:val="2"/>
              </w:rPr>
              <w:t xml:space="preserve"> </w:t>
            </w:r>
            <w:r w:rsidRPr="00EB1FE1">
              <w:rPr>
                <w:rFonts w:ascii="Arial Narrow" w:hAnsi="Arial Narrow" w:cs="Arial"/>
                <w:position w:val="2"/>
              </w:rPr>
              <w:t>(L</w:t>
            </w:r>
            <w:r w:rsidRPr="00EB1FE1">
              <w:rPr>
                <w:rFonts w:ascii="Arial Narrow" w:hAnsi="Arial Narrow" w:cs="Arial"/>
              </w:rPr>
              <w:t>1</w:t>
            </w:r>
            <w:r w:rsidRPr="00EB1FE1">
              <w:rPr>
                <w:rFonts w:ascii="Arial Narrow" w:hAnsi="Arial Narrow" w:cs="Arial"/>
                <w:position w:val="2"/>
              </w:rPr>
              <w:t>/L</w:t>
            </w:r>
            <w:r w:rsidRPr="00EB1FE1">
              <w:rPr>
                <w:rFonts w:ascii="Arial Narrow" w:hAnsi="Arial Narrow" w:cs="Arial"/>
              </w:rPr>
              <w:t>0</w:t>
            </w:r>
            <w:r w:rsidRPr="00EB1FE1">
              <w:rPr>
                <w:rFonts w:ascii="Arial Narrow" w:hAnsi="Arial Narrow" w:cs="Arial"/>
                <w:position w:val="2"/>
              </w:rPr>
              <w:t>)]</w:t>
            </w:r>
            <w:r w:rsidRPr="00EB1FE1">
              <w:rPr>
                <w:rFonts w:ascii="Arial Narrow" w:hAnsi="Arial Narrow" w:cs="Arial"/>
                <w:spacing w:val="-1"/>
                <w:position w:val="2"/>
              </w:rPr>
              <w:t xml:space="preserve"> </w:t>
            </w:r>
            <w:r w:rsidRPr="00EB1FE1">
              <w:rPr>
                <w:rFonts w:ascii="Arial Narrow" w:hAnsi="Arial Narrow" w:cs="Arial"/>
                <w:position w:val="2"/>
              </w:rPr>
              <w:t xml:space="preserve">- </w:t>
            </w:r>
            <w:r w:rsidRPr="00EB1FE1">
              <w:rPr>
                <w:rFonts w:ascii="Arial Narrow" w:hAnsi="Arial Narrow" w:cs="Arial"/>
                <w:spacing w:val="-5"/>
                <w:position w:val="2"/>
              </w:rPr>
              <w:t>ER</w:t>
            </w:r>
            <w:r w:rsidRPr="00EB1FE1">
              <w:rPr>
                <w:rFonts w:ascii="Arial Narrow" w:hAnsi="Arial Narrow" w:cs="Arial"/>
                <w:spacing w:val="-5"/>
              </w:rPr>
              <w:t>0</w:t>
            </w:r>
          </w:p>
          <w:p w:rsidR="005B2CE5" w:rsidRPr="00EB1FE1" w:rsidRDefault="005B2CE5" w:rsidP="005B2CE5">
            <w:pPr>
              <w:pStyle w:val="TableParagraph"/>
              <w:spacing w:before="10"/>
              <w:ind w:left="37"/>
              <w:rPr>
                <w:rFonts w:ascii="Arial Narrow" w:hAnsi="Arial Narrow" w:cs="Arial"/>
              </w:rPr>
            </w:pPr>
          </w:p>
          <w:p w:rsidR="005B2CE5" w:rsidRPr="00EB1FE1" w:rsidRDefault="005B2CE5" w:rsidP="005B2CE5">
            <w:pPr>
              <w:pStyle w:val="TableParagraph"/>
              <w:ind w:left="37"/>
              <w:rPr>
                <w:rFonts w:ascii="Arial Narrow" w:hAnsi="Arial Narrow" w:cs="Arial"/>
              </w:rPr>
            </w:pPr>
            <w:r w:rsidRPr="00EB1FE1">
              <w:rPr>
                <w:rFonts w:ascii="Arial Narrow" w:hAnsi="Arial Narrow" w:cs="Arial"/>
                <w:spacing w:val="-2"/>
              </w:rPr>
              <w:t>Where,</w:t>
            </w:r>
          </w:p>
          <w:p w:rsidR="005B2CE5" w:rsidRPr="00EB1FE1" w:rsidRDefault="005B2CE5" w:rsidP="005B2CE5">
            <w:pPr>
              <w:pStyle w:val="TableParagraph"/>
              <w:spacing w:before="9"/>
              <w:ind w:left="37"/>
              <w:rPr>
                <w:rFonts w:ascii="Arial Narrow" w:hAnsi="Arial Narrow" w:cs="Arial"/>
              </w:rPr>
            </w:pPr>
          </w:p>
          <w:p w:rsidR="005B2CE5" w:rsidRPr="00EB1FE1" w:rsidRDefault="005B2CE5" w:rsidP="005B2CE5">
            <w:pPr>
              <w:pStyle w:val="TableParagraph"/>
              <w:ind w:left="37" w:right="97"/>
              <w:jc w:val="both"/>
              <w:rPr>
                <w:rFonts w:ascii="Arial Narrow" w:hAnsi="Arial Narrow" w:cs="Arial"/>
                <w:spacing w:val="-2"/>
              </w:rPr>
            </w:pPr>
            <w:r w:rsidRPr="00EB1FE1">
              <w:rPr>
                <w:rFonts w:ascii="Arial Narrow" w:hAnsi="Arial Narrow" w:cs="Arial"/>
                <w:position w:val="2"/>
              </w:rPr>
              <w:t>ER</w:t>
            </w:r>
            <w:r w:rsidRPr="00EB1FE1">
              <w:rPr>
                <w:rFonts w:ascii="Arial Narrow" w:hAnsi="Arial Narrow" w:cs="Arial"/>
              </w:rPr>
              <w:t>1</w:t>
            </w:r>
            <w:r w:rsidRPr="00EB1FE1">
              <w:rPr>
                <w:rFonts w:ascii="Arial Narrow" w:hAnsi="Arial Narrow" w:cs="Arial"/>
                <w:spacing w:val="80"/>
              </w:rPr>
              <w:t xml:space="preserve"> </w:t>
            </w:r>
            <w:r w:rsidRPr="00EB1FE1">
              <w:rPr>
                <w:rFonts w:ascii="Arial Narrow" w:hAnsi="Arial Narrow" w:cs="Arial"/>
                <w:position w:val="2"/>
              </w:rPr>
              <w:t>=</w:t>
            </w:r>
            <w:r w:rsidRPr="00EB1FE1">
              <w:rPr>
                <w:rFonts w:ascii="Arial Narrow" w:hAnsi="Arial Narrow" w:cs="Arial"/>
                <w:spacing w:val="40"/>
                <w:position w:val="2"/>
              </w:rPr>
              <w:t xml:space="preserve"> </w:t>
            </w:r>
            <w:r w:rsidRPr="00EB1FE1">
              <w:rPr>
                <w:rFonts w:ascii="Arial Narrow" w:hAnsi="Arial Narrow" w:cs="Arial"/>
                <w:position w:val="2"/>
              </w:rPr>
              <w:t>Price</w:t>
            </w:r>
            <w:r w:rsidRPr="00EB1FE1">
              <w:rPr>
                <w:rFonts w:ascii="Arial Narrow" w:hAnsi="Arial Narrow" w:cs="Arial"/>
                <w:spacing w:val="80"/>
                <w:position w:val="2"/>
              </w:rPr>
              <w:t xml:space="preserve"> </w:t>
            </w:r>
            <w:r w:rsidRPr="00EB1FE1">
              <w:rPr>
                <w:rFonts w:ascii="Arial Narrow" w:hAnsi="Arial Narrow" w:cs="Arial"/>
                <w:position w:val="2"/>
              </w:rPr>
              <w:t>adjustment</w:t>
            </w:r>
            <w:r w:rsidRPr="00EB1FE1">
              <w:rPr>
                <w:rFonts w:ascii="Arial Narrow" w:hAnsi="Arial Narrow" w:cs="Arial"/>
                <w:spacing w:val="80"/>
                <w:position w:val="2"/>
              </w:rPr>
              <w:t xml:space="preserve"> </w:t>
            </w:r>
            <w:r w:rsidRPr="00EB1FE1">
              <w:rPr>
                <w:rFonts w:ascii="Arial Narrow" w:hAnsi="Arial Narrow" w:cs="Arial"/>
                <w:position w:val="2"/>
              </w:rPr>
              <w:t>amount</w:t>
            </w:r>
            <w:r w:rsidRPr="00EB1FE1">
              <w:rPr>
                <w:rFonts w:ascii="Arial Narrow" w:hAnsi="Arial Narrow" w:cs="Arial"/>
                <w:spacing w:val="80"/>
                <w:position w:val="2"/>
              </w:rPr>
              <w:t xml:space="preserve"> </w:t>
            </w:r>
            <w:r w:rsidRPr="00EB1FE1">
              <w:rPr>
                <w:rFonts w:ascii="Arial Narrow" w:hAnsi="Arial Narrow" w:cs="Arial"/>
                <w:position w:val="2"/>
              </w:rPr>
              <w:t>payable</w:t>
            </w:r>
            <w:r w:rsidRPr="00EB1FE1">
              <w:rPr>
                <w:rFonts w:ascii="Arial Narrow" w:hAnsi="Arial Narrow" w:cs="Arial"/>
                <w:spacing w:val="80"/>
                <w:position w:val="2"/>
              </w:rPr>
              <w:t xml:space="preserve"> </w:t>
            </w:r>
            <w:r w:rsidRPr="00EB1FE1">
              <w:rPr>
                <w:rFonts w:ascii="Arial Narrow" w:hAnsi="Arial Narrow" w:cs="Arial"/>
                <w:position w:val="2"/>
              </w:rPr>
              <w:t xml:space="preserve">on </w:t>
            </w:r>
            <w:r w:rsidRPr="00EB1FE1">
              <w:rPr>
                <w:rFonts w:ascii="Arial Narrow" w:hAnsi="Arial Narrow" w:cs="Arial"/>
              </w:rPr>
              <w:t>Installation price component (excluding supply &amp; placement of steel and concreting) for completed erection items</w:t>
            </w:r>
            <w:r w:rsidRPr="00EB1FE1">
              <w:rPr>
                <w:rFonts w:ascii="Arial Narrow" w:hAnsi="Arial Narrow" w:cs="Arial"/>
                <w:spacing w:val="40"/>
              </w:rPr>
              <w:t xml:space="preserve"> </w:t>
            </w:r>
            <w:r w:rsidRPr="00EB1FE1">
              <w:rPr>
                <w:rFonts w:ascii="Arial Narrow" w:hAnsi="Arial Narrow" w:cs="Arial"/>
              </w:rPr>
              <w:t xml:space="preserve">in each monthly </w:t>
            </w:r>
            <w:r w:rsidRPr="00EB1FE1">
              <w:rPr>
                <w:rFonts w:ascii="Arial Narrow" w:hAnsi="Arial Narrow" w:cs="Arial"/>
                <w:spacing w:val="-2"/>
              </w:rPr>
              <w:t>billing.</w:t>
            </w:r>
          </w:p>
          <w:p w:rsidR="005B2CE5" w:rsidRPr="00EB1FE1" w:rsidRDefault="005B2CE5" w:rsidP="005B2CE5">
            <w:pPr>
              <w:pStyle w:val="TableParagraph"/>
              <w:ind w:left="37" w:right="97"/>
              <w:jc w:val="both"/>
              <w:rPr>
                <w:rFonts w:ascii="Arial Narrow" w:hAnsi="Arial Narrow" w:cs="Arial"/>
                <w:spacing w:val="-2"/>
              </w:rPr>
            </w:pPr>
          </w:p>
          <w:p w:rsidR="005B2CE5" w:rsidRPr="00EB1FE1" w:rsidRDefault="005B2CE5" w:rsidP="005B2CE5">
            <w:pPr>
              <w:pStyle w:val="TableParagraph"/>
              <w:ind w:right="97"/>
              <w:jc w:val="both"/>
              <w:rPr>
                <w:rFonts w:ascii="Arial Narrow" w:hAnsi="Arial Narrow" w:cs="Arial"/>
              </w:rPr>
            </w:pPr>
            <w:r w:rsidRPr="00EB1FE1">
              <w:rPr>
                <w:rFonts w:ascii="Arial Narrow" w:hAnsi="Arial Narrow" w:cs="Arial"/>
                <w:position w:val="2"/>
              </w:rPr>
              <w:t xml:space="preserve"> ER</w:t>
            </w:r>
            <w:proofErr w:type="gramStart"/>
            <w:r w:rsidRPr="00EB1FE1">
              <w:rPr>
                <w:rFonts w:ascii="Arial Narrow" w:hAnsi="Arial Narrow" w:cs="Arial"/>
              </w:rPr>
              <w:t>0</w:t>
            </w:r>
            <w:r w:rsidRPr="00EB1FE1">
              <w:rPr>
                <w:rFonts w:ascii="Arial Narrow" w:hAnsi="Arial Narrow" w:cs="Arial"/>
                <w:spacing w:val="80"/>
              </w:rPr>
              <w:t xml:space="preserve">  </w:t>
            </w:r>
            <w:r w:rsidRPr="00EB1FE1">
              <w:rPr>
                <w:rFonts w:ascii="Arial Narrow" w:hAnsi="Arial Narrow" w:cs="Arial"/>
                <w:position w:val="2"/>
              </w:rPr>
              <w:t>=</w:t>
            </w:r>
            <w:proofErr w:type="gramEnd"/>
            <w:r w:rsidRPr="00EB1FE1">
              <w:rPr>
                <w:rFonts w:ascii="Arial Narrow" w:hAnsi="Arial Narrow" w:cs="Arial"/>
                <w:spacing w:val="80"/>
                <w:w w:val="150"/>
                <w:position w:val="2"/>
              </w:rPr>
              <w:t xml:space="preserve"> </w:t>
            </w:r>
            <w:r w:rsidRPr="00EB1FE1">
              <w:rPr>
                <w:rFonts w:ascii="Arial Narrow" w:hAnsi="Arial Narrow" w:cs="Arial"/>
                <w:position w:val="2"/>
              </w:rPr>
              <w:t>Value</w:t>
            </w:r>
            <w:r w:rsidRPr="00EB1FE1">
              <w:rPr>
                <w:rFonts w:ascii="Arial Narrow" w:hAnsi="Arial Narrow" w:cs="Arial"/>
                <w:spacing w:val="40"/>
                <w:position w:val="2"/>
              </w:rPr>
              <w:t xml:space="preserve"> </w:t>
            </w:r>
            <w:r w:rsidRPr="00EB1FE1">
              <w:rPr>
                <w:rFonts w:ascii="Arial Narrow" w:hAnsi="Arial Narrow" w:cs="Arial"/>
                <w:position w:val="2"/>
              </w:rPr>
              <w:t>of</w:t>
            </w:r>
            <w:r w:rsidRPr="00EB1FE1">
              <w:rPr>
                <w:rFonts w:ascii="Arial Narrow" w:hAnsi="Arial Narrow" w:cs="Arial"/>
                <w:spacing w:val="40"/>
                <w:position w:val="2"/>
              </w:rPr>
              <w:t xml:space="preserve"> </w:t>
            </w:r>
            <w:r w:rsidRPr="00EB1FE1">
              <w:rPr>
                <w:rFonts w:ascii="Arial Narrow" w:hAnsi="Arial Narrow" w:cs="Arial"/>
                <w:position w:val="2"/>
              </w:rPr>
              <w:t>completed</w:t>
            </w:r>
            <w:r w:rsidRPr="00EB1FE1">
              <w:rPr>
                <w:rFonts w:ascii="Arial Narrow" w:hAnsi="Arial Narrow" w:cs="Arial"/>
                <w:spacing w:val="40"/>
                <w:position w:val="2"/>
              </w:rPr>
              <w:t xml:space="preserve"> </w:t>
            </w:r>
            <w:r w:rsidRPr="00EB1FE1">
              <w:rPr>
                <w:rFonts w:ascii="Arial Narrow" w:hAnsi="Arial Narrow" w:cs="Arial"/>
                <w:position w:val="2"/>
              </w:rPr>
              <w:t>erection</w:t>
            </w:r>
            <w:r w:rsidRPr="00EB1FE1">
              <w:rPr>
                <w:rFonts w:ascii="Arial Narrow" w:hAnsi="Arial Narrow" w:cs="Arial"/>
                <w:spacing w:val="40"/>
                <w:position w:val="2"/>
              </w:rPr>
              <w:t xml:space="preserve"> </w:t>
            </w:r>
            <w:r w:rsidRPr="00EB1FE1">
              <w:rPr>
                <w:rFonts w:ascii="Arial Narrow" w:hAnsi="Arial Narrow" w:cs="Arial"/>
                <w:position w:val="2"/>
              </w:rPr>
              <w:t>items</w:t>
            </w:r>
            <w:r w:rsidRPr="00EB1FE1">
              <w:rPr>
                <w:rFonts w:ascii="Arial Narrow" w:hAnsi="Arial Narrow" w:cs="Arial"/>
                <w:spacing w:val="40"/>
                <w:position w:val="2"/>
              </w:rPr>
              <w:t xml:space="preserve"> </w:t>
            </w:r>
            <w:r w:rsidRPr="00EB1FE1">
              <w:rPr>
                <w:rFonts w:ascii="Arial Narrow" w:hAnsi="Arial Narrow" w:cs="Arial"/>
                <w:position w:val="2"/>
              </w:rPr>
              <w:t>in</w:t>
            </w:r>
            <w:r w:rsidRPr="00EB1FE1">
              <w:rPr>
                <w:rFonts w:ascii="Arial Narrow" w:hAnsi="Arial Narrow" w:cs="Arial"/>
                <w:spacing w:val="40"/>
                <w:position w:val="2"/>
              </w:rPr>
              <w:t xml:space="preserve"> </w:t>
            </w:r>
            <w:r w:rsidRPr="00EB1FE1">
              <w:rPr>
                <w:rFonts w:ascii="Arial Narrow" w:hAnsi="Arial Narrow" w:cs="Arial"/>
                <w:position w:val="2"/>
              </w:rPr>
              <w:t xml:space="preserve">the </w:t>
            </w:r>
            <w:r w:rsidRPr="00EB1FE1">
              <w:rPr>
                <w:rFonts w:ascii="Arial Narrow" w:hAnsi="Arial Narrow" w:cs="Arial"/>
              </w:rPr>
              <w:t>billing</w:t>
            </w:r>
            <w:r w:rsidR="009E25C2" w:rsidRPr="00EB1FE1">
              <w:rPr>
                <w:rFonts w:ascii="Arial Narrow" w:hAnsi="Arial Narrow" w:cs="Arial"/>
              </w:rPr>
              <w:t xml:space="preserve"> </w:t>
            </w:r>
            <w:r w:rsidRPr="00EB1FE1">
              <w:rPr>
                <w:rFonts w:ascii="Arial Narrow" w:hAnsi="Arial Narrow" w:cs="Arial"/>
              </w:rPr>
              <w:t>period as established by Contract.</w:t>
            </w:r>
          </w:p>
          <w:p w:rsidR="005B2CE5" w:rsidRPr="00EB1FE1" w:rsidRDefault="005B2CE5" w:rsidP="005B2CE5">
            <w:pPr>
              <w:pStyle w:val="TableParagraph"/>
              <w:spacing w:before="7"/>
              <w:rPr>
                <w:rFonts w:ascii="Arial Narrow" w:hAnsi="Arial Narrow" w:cs="Arial"/>
              </w:rPr>
            </w:pPr>
          </w:p>
          <w:p w:rsidR="005B2CE5" w:rsidRPr="00EB1FE1" w:rsidRDefault="005B2CE5" w:rsidP="005B2CE5">
            <w:pPr>
              <w:pStyle w:val="TableParagraph"/>
              <w:tabs>
                <w:tab w:val="left" w:pos="6291"/>
              </w:tabs>
              <w:ind w:left="-2" w:right="96"/>
              <w:jc w:val="both"/>
              <w:rPr>
                <w:rFonts w:ascii="Arial Narrow" w:hAnsi="Arial Narrow" w:cs="Arial"/>
              </w:rPr>
            </w:pPr>
            <w:proofErr w:type="gramStart"/>
            <w:r w:rsidRPr="00EB1FE1">
              <w:rPr>
                <w:rFonts w:ascii="Arial Narrow" w:hAnsi="Arial Narrow" w:cs="Arial"/>
              </w:rPr>
              <w:t>A</w:t>
            </w:r>
            <w:r w:rsidRPr="00EB1FE1">
              <w:rPr>
                <w:rFonts w:ascii="Arial Narrow" w:hAnsi="Arial Narrow" w:cs="Arial"/>
                <w:spacing w:val="80"/>
                <w:w w:val="150"/>
              </w:rPr>
              <w:t xml:space="preserve">  </w:t>
            </w:r>
            <w:r w:rsidRPr="00EB1FE1">
              <w:rPr>
                <w:rFonts w:ascii="Arial Narrow" w:hAnsi="Arial Narrow" w:cs="Arial"/>
              </w:rPr>
              <w:t>=</w:t>
            </w:r>
            <w:proofErr w:type="gramEnd"/>
            <w:r w:rsidRPr="00EB1FE1">
              <w:rPr>
                <w:rFonts w:ascii="Arial Narrow" w:hAnsi="Arial Narrow" w:cs="Arial"/>
                <w:spacing w:val="80"/>
                <w:w w:val="150"/>
              </w:rPr>
              <w:t xml:space="preserve"> </w:t>
            </w:r>
            <w:r w:rsidRPr="00EB1FE1">
              <w:rPr>
                <w:rFonts w:ascii="Arial Narrow" w:hAnsi="Arial Narrow" w:cs="Arial"/>
              </w:rPr>
              <w:t xml:space="preserve">Wholesale Price Index Number for `HSD’(Individual Commodity) (monthly)  (Base: 2011-12=100), as published by </w:t>
            </w:r>
            <w:r w:rsidRPr="00EB1FE1">
              <w:rPr>
                <w:rFonts w:ascii="Arial Narrow" w:hAnsi="Arial Narrow" w:cs="Arial"/>
              </w:rPr>
              <w:lastRenderedPageBreak/>
              <w:t>Office of Economic Advisor, Ministry of Commerce &amp; Industry(www.eaindustry.nic.in)</w:t>
            </w:r>
          </w:p>
          <w:p w:rsidR="005B2CE5" w:rsidRPr="00EB1FE1" w:rsidRDefault="005B2CE5" w:rsidP="005B2CE5">
            <w:pPr>
              <w:pStyle w:val="TableParagraph"/>
              <w:spacing w:before="10"/>
              <w:ind w:left="-2"/>
              <w:rPr>
                <w:rFonts w:ascii="Arial Narrow" w:hAnsi="Arial Narrow" w:cs="Arial"/>
              </w:rPr>
            </w:pPr>
          </w:p>
          <w:p w:rsidR="005B2CE5" w:rsidRPr="00EB1FE1" w:rsidRDefault="005B2CE5" w:rsidP="005B2CE5">
            <w:pPr>
              <w:pStyle w:val="TableParagraph"/>
              <w:tabs>
                <w:tab w:val="left" w:pos="4459"/>
                <w:tab w:val="left" w:pos="5949"/>
              </w:tabs>
              <w:ind w:left="-2" w:right="96"/>
              <w:jc w:val="both"/>
              <w:rPr>
                <w:rFonts w:ascii="Arial Narrow" w:hAnsi="Arial Narrow" w:cs="Arial"/>
              </w:rPr>
            </w:pPr>
            <w:r w:rsidRPr="00EB1FE1">
              <w:rPr>
                <w:rFonts w:ascii="Arial Narrow" w:hAnsi="Arial Narrow" w:cs="Arial"/>
              </w:rPr>
              <w:t>L</w:t>
            </w:r>
            <w:r w:rsidRPr="00EB1FE1">
              <w:rPr>
                <w:rFonts w:ascii="Arial Narrow" w:hAnsi="Arial Narrow" w:cs="Arial"/>
                <w:spacing w:val="80"/>
              </w:rPr>
              <w:t xml:space="preserve"> </w:t>
            </w:r>
            <w:r w:rsidRPr="00EB1FE1">
              <w:rPr>
                <w:rFonts w:ascii="Arial Narrow" w:hAnsi="Arial Narrow" w:cs="Arial"/>
              </w:rPr>
              <w:t>=</w:t>
            </w:r>
            <w:r w:rsidRPr="00EB1FE1">
              <w:rPr>
                <w:rFonts w:ascii="Arial Narrow" w:hAnsi="Arial Narrow" w:cs="Arial"/>
                <w:spacing w:val="80"/>
              </w:rPr>
              <w:t xml:space="preserve"> </w:t>
            </w:r>
            <w:r w:rsidRPr="00EB1FE1">
              <w:rPr>
                <w:rFonts w:ascii="Arial Narrow" w:hAnsi="Arial Narrow" w:cs="Arial"/>
              </w:rPr>
              <w:t xml:space="preserve">Indian field </w:t>
            </w:r>
            <w:proofErr w:type="spellStart"/>
            <w:r w:rsidRPr="00EB1FE1">
              <w:rPr>
                <w:rFonts w:ascii="Arial Narrow" w:hAnsi="Arial Narrow" w:cs="Arial"/>
              </w:rPr>
              <w:t>labour</w:t>
            </w:r>
            <w:proofErr w:type="spellEnd"/>
            <w:r w:rsidRPr="00EB1FE1">
              <w:rPr>
                <w:rFonts w:ascii="Arial Narrow" w:hAnsi="Arial Narrow" w:cs="Arial"/>
              </w:rPr>
              <w:t xml:space="preserve"> index – namely All India average consumer price index for Industrial Workers (monthly)</w:t>
            </w:r>
            <w:r w:rsidRPr="00EB1FE1">
              <w:rPr>
                <w:rFonts w:ascii="Arial Narrow" w:hAnsi="Arial Narrow" w:cs="Arial"/>
                <w:spacing w:val="40"/>
              </w:rPr>
              <w:t xml:space="preserve"> </w:t>
            </w:r>
            <w:r w:rsidRPr="00EB1FE1">
              <w:rPr>
                <w:rFonts w:ascii="Arial Narrow" w:hAnsi="Arial Narrow" w:cs="Arial"/>
              </w:rPr>
              <w:t xml:space="preserve">(Base: 2016= 100), as published by </w:t>
            </w:r>
            <w:proofErr w:type="spellStart"/>
            <w:r w:rsidRPr="00EB1FE1">
              <w:rPr>
                <w:rFonts w:ascii="Arial Narrow" w:hAnsi="Arial Narrow" w:cs="Arial"/>
              </w:rPr>
              <w:t>Labour</w:t>
            </w:r>
            <w:proofErr w:type="spellEnd"/>
            <w:r w:rsidRPr="00EB1FE1">
              <w:rPr>
                <w:rFonts w:ascii="Arial Narrow" w:hAnsi="Arial Narrow" w:cs="Arial"/>
              </w:rPr>
              <w:t xml:space="preserve"> Bureau, Shimla, </w:t>
            </w:r>
            <w:r w:rsidRPr="00EB1FE1">
              <w:rPr>
                <w:rFonts w:ascii="Arial Narrow" w:hAnsi="Arial Narrow" w:cs="Arial"/>
                <w:spacing w:val="-2"/>
              </w:rPr>
              <w:t>Government</w:t>
            </w:r>
            <w:r w:rsidRPr="00EB1FE1">
              <w:rPr>
                <w:rFonts w:ascii="Arial Narrow" w:hAnsi="Arial Narrow" w:cs="Arial"/>
              </w:rPr>
              <w:tab/>
            </w:r>
            <w:r w:rsidRPr="00EB1FE1">
              <w:rPr>
                <w:rFonts w:ascii="Arial Narrow" w:hAnsi="Arial Narrow" w:cs="Arial"/>
                <w:spacing w:val="-6"/>
              </w:rPr>
              <w:t xml:space="preserve">of </w:t>
            </w:r>
            <w:r w:rsidRPr="00EB1FE1">
              <w:rPr>
                <w:rFonts w:ascii="Arial Narrow" w:hAnsi="Arial Narrow" w:cs="Arial"/>
                <w:spacing w:val="-2"/>
              </w:rPr>
              <w:t>India (</w:t>
            </w:r>
            <w:hyperlink r:id="rId26" w:history="1">
              <w:r w:rsidRPr="00EB1FE1">
                <w:rPr>
                  <w:rStyle w:val="Hyperlink"/>
                  <w:rFonts w:ascii="Arial Narrow" w:hAnsi="Arial Narrow" w:cs="Arial"/>
                  <w:spacing w:val="-2"/>
                </w:rPr>
                <w:t>www.labourbureau.nic.in</w:t>
              </w:r>
            </w:hyperlink>
            <w:r w:rsidRPr="00EB1FE1">
              <w:rPr>
                <w:rFonts w:ascii="Arial Narrow" w:hAnsi="Arial Narrow" w:cs="Arial"/>
                <w:spacing w:val="-2"/>
              </w:rPr>
              <w:t>).</w:t>
            </w:r>
          </w:p>
          <w:p w:rsidR="005B2CE5" w:rsidRPr="00EB1FE1" w:rsidRDefault="005B2CE5" w:rsidP="005B2CE5">
            <w:pPr>
              <w:pStyle w:val="TableParagraph"/>
              <w:spacing w:before="8"/>
              <w:ind w:left="-2"/>
              <w:rPr>
                <w:rFonts w:ascii="Arial Narrow" w:hAnsi="Arial Narrow" w:cs="Arial"/>
              </w:rPr>
            </w:pPr>
          </w:p>
          <w:p w:rsidR="005B2CE5" w:rsidRPr="00EB1FE1" w:rsidRDefault="005B2CE5" w:rsidP="005B2CE5">
            <w:pPr>
              <w:pStyle w:val="TableParagraph"/>
              <w:spacing w:before="1"/>
              <w:rPr>
                <w:rFonts w:ascii="Arial Narrow" w:hAnsi="Arial Narrow" w:cs="Arial"/>
              </w:rPr>
            </w:pPr>
            <w:r w:rsidRPr="00EB1FE1">
              <w:rPr>
                <w:rFonts w:ascii="Arial Narrow" w:hAnsi="Arial Narrow" w:cs="Arial"/>
                <w:spacing w:val="-2"/>
              </w:rPr>
              <w:t>Where,</w:t>
            </w:r>
          </w:p>
          <w:p w:rsidR="005B2CE5" w:rsidRPr="00EB1FE1" w:rsidRDefault="005B2CE5" w:rsidP="00622358">
            <w:pPr>
              <w:pStyle w:val="TableParagraph"/>
              <w:spacing w:before="1"/>
              <w:ind w:left="787" w:hanging="608"/>
              <w:jc w:val="both"/>
              <w:rPr>
                <w:rFonts w:ascii="Arial Narrow" w:hAnsi="Arial Narrow" w:cs="Arial"/>
                <w:spacing w:val="-2"/>
              </w:rPr>
            </w:pPr>
            <w:r w:rsidRPr="00EB1FE1">
              <w:rPr>
                <w:rFonts w:ascii="Arial Narrow" w:hAnsi="Arial Narrow" w:cs="Arial"/>
              </w:rPr>
              <w:t>a</w:t>
            </w:r>
            <w:r w:rsidRPr="00EB1FE1">
              <w:rPr>
                <w:rFonts w:ascii="Arial Narrow" w:hAnsi="Arial Narrow" w:cs="Arial"/>
                <w:spacing w:val="80"/>
              </w:rPr>
              <w:t xml:space="preserve"> </w:t>
            </w:r>
            <w:r w:rsidRPr="00EB1FE1">
              <w:rPr>
                <w:rFonts w:ascii="Arial Narrow" w:hAnsi="Arial Narrow" w:cs="Arial"/>
              </w:rPr>
              <w:t>=</w:t>
            </w:r>
            <w:r w:rsidRPr="00EB1FE1">
              <w:rPr>
                <w:rFonts w:ascii="Arial Narrow" w:hAnsi="Arial Narrow" w:cs="Arial"/>
                <w:spacing w:val="80"/>
              </w:rPr>
              <w:t xml:space="preserve"> </w:t>
            </w:r>
            <w:r w:rsidRPr="00EB1FE1">
              <w:rPr>
                <w:rFonts w:ascii="Arial Narrow" w:hAnsi="Arial Narrow" w:cs="Arial"/>
              </w:rPr>
              <w:t>Co-efficient</w:t>
            </w:r>
            <w:r w:rsidRPr="00EB1FE1">
              <w:rPr>
                <w:rFonts w:ascii="Arial Narrow" w:hAnsi="Arial Narrow" w:cs="Arial"/>
                <w:spacing w:val="80"/>
              </w:rPr>
              <w:t xml:space="preserve"> </w:t>
            </w:r>
            <w:r w:rsidRPr="00EB1FE1">
              <w:rPr>
                <w:rFonts w:ascii="Arial Narrow" w:hAnsi="Arial Narrow" w:cs="Arial"/>
              </w:rPr>
              <w:t>of</w:t>
            </w:r>
            <w:r w:rsidRPr="00EB1FE1">
              <w:rPr>
                <w:rFonts w:ascii="Arial Narrow" w:hAnsi="Arial Narrow" w:cs="Arial"/>
                <w:spacing w:val="80"/>
              </w:rPr>
              <w:t xml:space="preserve"> </w:t>
            </w:r>
            <w:r w:rsidRPr="00EB1FE1">
              <w:rPr>
                <w:rFonts w:ascii="Arial Narrow" w:hAnsi="Arial Narrow" w:cs="Arial"/>
              </w:rPr>
              <w:t>‘High</w:t>
            </w:r>
            <w:r w:rsidRPr="00EB1FE1">
              <w:rPr>
                <w:rFonts w:ascii="Arial Narrow" w:hAnsi="Arial Narrow" w:cs="Arial"/>
                <w:spacing w:val="80"/>
              </w:rPr>
              <w:t xml:space="preserve"> </w:t>
            </w:r>
            <w:r w:rsidRPr="00EB1FE1">
              <w:rPr>
                <w:rFonts w:ascii="Arial Narrow" w:hAnsi="Arial Narrow" w:cs="Arial"/>
              </w:rPr>
              <w:t>Speed</w:t>
            </w:r>
            <w:r w:rsidRPr="00EB1FE1">
              <w:rPr>
                <w:rFonts w:ascii="Arial Narrow" w:hAnsi="Arial Narrow" w:cs="Arial"/>
                <w:spacing w:val="80"/>
              </w:rPr>
              <w:t xml:space="preserve"> </w:t>
            </w:r>
            <w:r w:rsidRPr="00EB1FE1">
              <w:rPr>
                <w:rFonts w:ascii="Arial Narrow" w:hAnsi="Arial Narrow" w:cs="Arial"/>
              </w:rPr>
              <w:t>Diesel</w:t>
            </w:r>
            <w:r w:rsidRPr="00EB1FE1">
              <w:rPr>
                <w:rFonts w:ascii="Arial Narrow" w:hAnsi="Arial Narrow" w:cs="Arial"/>
                <w:spacing w:val="80"/>
              </w:rPr>
              <w:t xml:space="preserve"> </w:t>
            </w:r>
            <w:r w:rsidRPr="00EB1FE1">
              <w:rPr>
                <w:rFonts w:ascii="Arial Narrow" w:hAnsi="Arial Narrow" w:cs="Arial"/>
              </w:rPr>
              <w:t>Oil’,</w:t>
            </w:r>
            <w:r w:rsidR="00622358" w:rsidRPr="00EB1FE1">
              <w:rPr>
                <w:rFonts w:ascii="Arial Narrow" w:hAnsi="Arial Narrow" w:cs="Arial"/>
                <w:spacing w:val="40"/>
              </w:rPr>
              <w:t xml:space="preserve"> </w:t>
            </w:r>
            <w:r w:rsidRPr="00EB1FE1">
              <w:rPr>
                <w:rFonts w:ascii="Arial Narrow" w:hAnsi="Arial Narrow" w:cs="Arial"/>
              </w:rPr>
              <w:t>Value</w:t>
            </w:r>
            <w:r w:rsidRPr="00EB1FE1">
              <w:rPr>
                <w:rFonts w:ascii="Arial Narrow" w:hAnsi="Arial Narrow" w:cs="Arial"/>
                <w:spacing w:val="-4"/>
              </w:rPr>
              <w:t xml:space="preserve"> </w:t>
            </w:r>
            <w:r w:rsidRPr="00EB1FE1">
              <w:rPr>
                <w:rFonts w:ascii="Arial Narrow" w:hAnsi="Arial Narrow" w:cs="Arial"/>
              </w:rPr>
              <w:t>of</w:t>
            </w:r>
            <w:r w:rsidRPr="00EB1FE1">
              <w:rPr>
                <w:rFonts w:ascii="Arial Narrow" w:hAnsi="Arial Narrow" w:cs="Arial"/>
                <w:spacing w:val="-2"/>
              </w:rPr>
              <w:t xml:space="preserve"> </w:t>
            </w:r>
            <w:r w:rsidRPr="00EB1FE1">
              <w:rPr>
                <w:rFonts w:ascii="Arial Narrow" w:hAnsi="Arial Narrow" w:cs="Arial"/>
              </w:rPr>
              <w:t>which</w:t>
            </w:r>
            <w:r w:rsidRPr="00EB1FE1">
              <w:rPr>
                <w:rFonts w:ascii="Arial Narrow" w:hAnsi="Arial Narrow" w:cs="Arial"/>
                <w:spacing w:val="-1"/>
              </w:rPr>
              <w:t xml:space="preserve"> </w:t>
            </w:r>
            <w:r w:rsidRPr="00EB1FE1">
              <w:rPr>
                <w:rFonts w:ascii="Arial Narrow" w:hAnsi="Arial Narrow" w:cs="Arial"/>
              </w:rPr>
              <w:t>shall</w:t>
            </w:r>
            <w:r w:rsidRPr="00EB1FE1">
              <w:rPr>
                <w:rFonts w:ascii="Arial Narrow" w:hAnsi="Arial Narrow" w:cs="Arial"/>
                <w:spacing w:val="-2"/>
              </w:rPr>
              <w:t xml:space="preserve"> </w:t>
            </w:r>
            <w:r w:rsidRPr="00EB1FE1">
              <w:rPr>
                <w:rFonts w:ascii="Arial Narrow" w:hAnsi="Arial Narrow" w:cs="Arial"/>
              </w:rPr>
              <w:t>be</w:t>
            </w:r>
            <w:r w:rsidRPr="00EB1FE1">
              <w:rPr>
                <w:rFonts w:ascii="Arial Narrow" w:hAnsi="Arial Narrow" w:cs="Arial"/>
                <w:spacing w:val="-5"/>
              </w:rPr>
              <w:t xml:space="preserve"> </w:t>
            </w:r>
            <w:r w:rsidRPr="00EB1FE1">
              <w:rPr>
                <w:rFonts w:ascii="Arial Narrow" w:hAnsi="Arial Narrow" w:cs="Arial"/>
              </w:rPr>
              <w:t>between</w:t>
            </w:r>
            <w:r w:rsidRPr="00EB1FE1">
              <w:rPr>
                <w:rFonts w:ascii="Arial Narrow" w:hAnsi="Arial Narrow" w:cs="Arial"/>
                <w:spacing w:val="-1"/>
              </w:rPr>
              <w:t xml:space="preserve"> </w:t>
            </w:r>
            <w:r w:rsidRPr="00EB1FE1">
              <w:rPr>
                <w:rFonts w:ascii="Arial Narrow" w:hAnsi="Arial Narrow" w:cs="Arial"/>
              </w:rPr>
              <w:t>0.20</w:t>
            </w:r>
            <w:r w:rsidRPr="00EB1FE1">
              <w:rPr>
                <w:rFonts w:ascii="Arial Narrow" w:hAnsi="Arial Narrow" w:cs="Arial"/>
                <w:spacing w:val="-5"/>
              </w:rPr>
              <w:t xml:space="preserve"> </w:t>
            </w:r>
            <w:r w:rsidRPr="00EB1FE1">
              <w:rPr>
                <w:rFonts w:ascii="Arial Narrow" w:hAnsi="Arial Narrow" w:cs="Arial"/>
              </w:rPr>
              <w:t>&amp;</w:t>
            </w:r>
            <w:r w:rsidRPr="00EB1FE1">
              <w:rPr>
                <w:rFonts w:ascii="Arial Narrow" w:hAnsi="Arial Narrow" w:cs="Arial"/>
                <w:spacing w:val="-1"/>
              </w:rPr>
              <w:t xml:space="preserve"> </w:t>
            </w:r>
            <w:r w:rsidRPr="00EB1FE1">
              <w:rPr>
                <w:rFonts w:ascii="Arial Narrow" w:hAnsi="Arial Narrow" w:cs="Arial"/>
                <w:spacing w:val="-4"/>
              </w:rPr>
              <w:t>0.24.</w:t>
            </w:r>
          </w:p>
          <w:p w:rsidR="005B2CE5" w:rsidRPr="00EB1FE1" w:rsidRDefault="005B2CE5" w:rsidP="005B2CE5">
            <w:pPr>
              <w:pStyle w:val="TableParagraph"/>
              <w:spacing w:before="1"/>
              <w:ind w:left="321" w:hanging="142"/>
              <w:jc w:val="both"/>
              <w:rPr>
                <w:rFonts w:ascii="Arial Narrow" w:hAnsi="Arial Narrow" w:cs="Arial"/>
              </w:rPr>
            </w:pPr>
            <w:r w:rsidRPr="00EB1FE1">
              <w:rPr>
                <w:rFonts w:ascii="Arial Narrow" w:hAnsi="Arial Narrow" w:cs="Arial"/>
                <w:spacing w:val="-10"/>
              </w:rPr>
              <w:t>l</w:t>
            </w:r>
            <w:r w:rsidRPr="00EB1FE1">
              <w:rPr>
                <w:rFonts w:ascii="Arial Narrow" w:hAnsi="Arial Narrow" w:cs="Arial"/>
              </w:rPr>
              <w:tab/>
              <w:t>=</w:t>
            </w:r>
            <w:r w:rsidRPr="00EB1FE1">
              <w:rPr>
                <w:rFonts w:ascii="Arial Narrow" w:hAnsi="Arial Narrow" w:cs="Arial"/>
                <w:spacing w:val="80"/>
              </w:rPr>
              <w:t xml:space="preserve"> </w:t>
            </w:r>
            <w:r w:rsidRPr="00EB1FE1">
              <w:rPr>
                <w:rFonts w:ascii="Arial Narrow" w:hAnsi="Arial Narrow" w:cs="Arial"/>
              </w:rPr>
              <w:t xml:space="preserve">Co-efficient of </w:t>
            </w:r>
            <w:proofErr w:type="spellStart"/>
            <w:r w:rsidRPr="00EB1FE1">
              <w:rPr>
                <w:rFonts w:ascii="Arial Narrow" w:hAnsi="Arial Narrow" w:cs="Arial"/>
              </w:rPr>
              <w:t>labour</w:t>
            </w:r>
            <w:proofErr w:type="spellEnd"/>
            <w:r w:rsidRPr="00EB1FE1">
              <w:rPr>
                <w:rFonts w:ascii="Arial Narrow" w:hAnsi="Arial Narrow" w:cs="Arial"/>
              </w:rPr>
              <w:t>, Value of which</w:t>
            </w:r>
            <w:r w:rsidRPr="00EB1FE1">
              <w:rPr>
                <w:rFonts w:ascii="Arial Narrow" w:hAnsi="Arial Narrow" w:cs="Arial"/>
                <w:spacing w:val="28"/>
              </w:rPr>
              <w:t xml:space="preserve"> </w:t>
            </w:r>
            <w:r w:rsidRPr="00EB1FE1">
              <w:rPr>
                <w:rFonts w:ascii="Arial Narrow" w:hAnsi="Arial Narrow" w:cs="Arial"/>
              </w:rPr>
              <w:t>shall be between 0.56 &amp; 0.60.</w:t>
            </w:r>
          </w:p>
          <w:p w:rsidR="005B2CE5" w:rsidRPr="00EB1FE1" w:rsidRDefault="005B2CE5" w:rsidP="005B2CE5">
            <w:pPr>
              <w:pStyle w:val="TableParagraph"/>
              <w:spacing w:before="10"/>
              <w:rPr>
                <w:rFonts w:ascii="Arial Narrow" w:hAnsi="Arial Narrow" w:cs="Arial"/>
              </w:rPr>
            </w:pPr>
          </w:p>
          <w:p w:rsidR="005B2CE5" w:rsidRPr="00EB1FE1" w:rsidRDefault="005B2CE5" w:rsidP="005B2CE5">
            <w:pPr>
              <w:pStyle w:val="TableParagraph"/>
              <w:rPr>
                <w:rFonts w:ascii="Arial Narrow" w:hAnsi="Arial Narrow" w:cs="Arial"/>
                <w:spacing w:val="-2"/>
              </w:rPr>
            </w:pPr>
            <w:r w:rsidRPr="00EB1FE1">
              <w:rPr>
                <w:rFonts w:ascii="Arial Narrow" w:hAnsi="Arial Narrow" w:cs="Arial"/>
              </w:rPr>
              <w:t>and</w:t>
            </w:r>
            <w:r w:rsidRPr="00EB1FE1">
              <w:rPr>
                <w:rFonts w:ascii="Arial Narrow" w:hAnsi="Arial Narrow" w:cs="Arial"/>
                <w:spacing w:val="-2"/>
              </w:rPr>
              <w:t xml:space="preserve"> </w:t>
            </w:r>
            <w:r w:rsidRPr="00EB1FE1">
              <w:rPr>
                <w:rFonts w:ascii="Arial Narrow" w:hAnsi="Arial Narrow" w:cs="Arial"/>
              </w:rPr>
              <w:t>the</w:t>
            </w:r>
            <w:r w:rsidRPr="00EB1FE1">
              <w:rPr>
                <w:rFonts w:ascii="Arial Narrow" w:hAnsi="Arial Narrow" w:cs="Arial"/>
                <w:spacing w:val="-1"/>
              </w:rPr>
              <w:t xml:space="preserve"> </w:t>
            </w:r>
            <w:r w:rsidRPr="00EB1FE1">
              <w:rPr>
                <w:rFonts w:ascii="Arial Narrow" w:hAnsi="Arial Narrow" w:cs="Arial"/>
              </w:rPr>
              <w:t>sum</w:t>
            </w:r>
            <w:r w:rsidRPr="00EB1FE1">
              <w:rPr>
                <w:rFonts w:ascii="Arial Narrow" w:hAnsi="Arial Narrow" w:cs="Arial"/>
                <w:spacing w:val="-1"/>
              </w:rPr>
              <w:t xml:space="preserve"> </w:t>
            </w:r>
            <w:r w:rsidRPr="00EB1FE1">
              <w:rPr>
                <w:rFonts w:ascii="Arial Narrow" w:hAnsi="Arial Narrow" w:cs="Arial"/>
              </w:rPr>
              <w:t>of</w:t>
            </w:r>
            <w:r w:rsidRPr="00EB1FE1">
              <w:rPr>
                <w:rFonts w:ascii="Arial Narrow" w:hAnsi="Arial Narrow" w:cs="Arial"/>
                <w:spacing w:val="-1"/>
              </w:rPr>
              <w:t xml:space="preserve"> </w:t>
            </w:r>
            <w:r w:rsidRPr="00EB1FE1">
              <w:rPr>
                <w:rFonts w:ascii="Arial Narrow" w:hAnsi="Arial Narrow" w:cs="Arial"/>
              </w:rPr>
              <w:t>a</w:t>
            </w:r>
            <w:r w:rsidRPr="00EB1FE1">
              <w:rPr>
                <w:rFonts w:ascii="Arial Narrow" w:hAnsi="Arial Narrow" w:cs="Arial"/>
                <w:spacing w:val="-5"/>
              </w:rPr>
              <w:t xml:space="preserve"> </w:t>
            </w:r>
            <w:r w:rsidRPr="00EB1FE1">
              <w:rPr>
                <w:rFonts w:ascii="Arial Narrow" w:hAnsi="Arial Narrow" w:cs="Arial"/>
              </w:rPr>
              <w:t>&amp;</w:t>
            </w:r>
            <w:r w:rsidRPr="00EB1FE1">
              <w:rPr>
                <w:rFonts w:ascii="Arial Narrow" w:hAnsi="Arial Narrow" w:cs="Arial"/>
                <w:spacing w:val="-3"/>
              </w:rPr>
              <w:t xml:space="preserve"> </w:t>
            </w:r>
            <w:r w:rsidRPr="00EB1FE1">
              <w:rPr>
                <w:rFonts w:ascii="Arial Narrow" w:hAnsi="Arial Narrow" w:cs="Arial"/>
              </w:rPr>
              <w:t>l</w:t>
            </w:r>
            <w:r w:rsidRPr="00EB1FE1">
              <w:rPr>
                <w:rFonts w:ascii="Arial Narrow" w:hAnsi="Arial Narrow" w:cs="Arial"/>
                <w:spacing w:val="-1"/>
              </w:rPr>
              <w:t xml:space="preserve"> </w:t>
            </w:r>
            <w:r w:rsidRPr="00EB1FE1">
              <w:rPr>
                <w:rFonts w:ascii="Arial Narrow" w:hAnsi="Arial Narrow" w:cs="Arial"/>
              </w:rPr>
              <w:t>shall</w:t>
            </w:r>
            <w:r w:rsidRPr="00EB1FE1">
              <w:rPr>
                <w:rFonts w:ascii="Arial Narrow" w:hAnsi="Arial Narrow" w:cs="Arial"/>
                <w:spacing w:val="-1"/>
              </w:rPr>
              <w:t xml:space="preserve"> </w:t>
            </w:r>
            <w:r w:rsidRPr="00EB1FE1">
              <w:rPr>
                <w:rFonts w:ascii="Arial Narrow" w:hAnsi="Arial Narrow" w:cs="Arial"/>
              </w:rPr>
              <w:t>be</w:t>
            </w:r>
            <w:r w:rsidRPr="00EB1FE1">
              <w:rPr>
                <w:rFonts w:ascii="Arial Narrow" w:hAnsi="Arial Narrow" w:cs="Arial"/>
                <w:spacing w:val="-1"/>
              </w:rPr>
              <w:t xml:space="preserve"> </w:t>
            </w:r>
            <w:r w:rsidRPr="00EB1FE1">
              <w:rPr>
                <w:rFonts w:ascii="Arial Narrow" w:hAnsi="Arial Narrow" w:cs="Arial"/>
                <w:spacing w:val="-2"/>
              </w:rPr>
              <w:t>0.80.</w:t>
            </w:r>
          </w:p>
          <w:p w:rsidR="005B2CE5" w:rsidRPr="00EB1FE1" w:rsidRDefault="005B2CE5" w:rsidP="005B2CE5">
            <w:pPr>
              <w:pStyle w:val="TableParagraph"/>
              <w:rPr>
                <w:rFonts w:ascii="Arial Narrow" w:hAnsi="Arial Narrow" w:cs="Arial"/>
              </w:rPr>
            </w:pPr>
          </w:p>
        </w:tc>
        <w:tc>
          <w:tcPr>
            <w:tcW w:w="2250" w:type="dxa"/>
          </w:tcPr>
          <w:p w:rsidR="005B2CE5" w:rsidRPr="00594F49" w:rsidRDefault="00CC2779" w:rsidP="005B2CE5">
            <w:pPr>
              <w:pStyle w:val="Default"/>
              <w:jc w:val="both"/>
              <w:rPr>
                <w:rFonts w:ascii="Arial" w:hAnsi="Arial" w:cs="Arial"/>
                <w:color w:val="211D1E"/>
                <w:sz w:val="22"/>
                <w:szCs w:val="22"/>
              </w:rPr>
            </w:pPr>
            <w:r>
              <w:rPr>
                <w:rFonts w:ascii="Arial" w:hAnsi="Arial" w:cs="Arial"/>
                <w:color w:val="211D1E"/>
                <w:sz w:val="22"/>
                <w:szCs w:val="22"/>
              </w:rPr>
              <w:lastRenderedPageBreak/>
              <w:t>Provisions of the Bidding Documents shall remain unchanged.</w:t>
            </w:r>
          </w:p>
        </w:tc>
      </w:tr>
      <w:tr w:rsidR="00325C2E" w:rsidRPr="00594F49" w:rsidTr="004340D5">
        <w:trPr>
          <w:trHeight w:val="548"/>
        </w:trPr>
        <w:tc>
          <w:tcPr>
            <w:tcW w:w="630" w:type="dxa"/>
          </w:tcPr>
          <w:p w:rsidR="00325C2E" w:rsidRPr="00594F49" w:rsidRDefault="00EE4D85" w:rsidP="00325C2E">
            <w:pPr>
              <w:pStyle w:val="Default"/>
              <w:rPr>
                <w:rFonts w:ascii="Arial" w:hAnsi="Arial" w:cs="Arial"/>
                <w:sz w:val="22"/>
                <w:szCs w:val="22"/>
              </w:rPr>
            </w:pPr>
            <w:r>
              <w:rPr>
                <w:rFonts w:ascii="Arial" w:hAnsi="Arial" w:cs="Arial"/>
                <w:sz w:val="22"/>
                <w:szCs w:val="22"/>
              </w:rPr>
              <w:lastRenderedPageBreak/>
              <w:t>3</w:t>
            </w:r>
            <w:r w:rsidR="00DC54D1">
              <w:rPr>
                <w:rFonts w:ascii="Arial" w:hAnsi="Arial" w:cs="Arial"/>
                <w:sz w:val="22"/>
                <w:szCs w:val="22"/>
              </w:rPr>
              <w:t>.</w:t>
            </w:r>
          </w:p>
        </w:tc>
        <w:tc>
          <w:tcPr>
            <w:tcW w:w="1620" w:type="dxa"/>
          </w:tcPr>
          <w:p w:rsidR="00325C2E" w:rsidRDefault="00325C2E" w:rsidP="00325C2E">
            <w:pPr>
              <w:jc w:val="both"/>
              <w:rPr>
                <w:rFonts w:ascii="Arial" w:hAnsi="Arial" w:cs="Arial"/>
              </w:rPr>
            </w:pPr>
            <w:r w:rsidRPr="00183E5D">
              <w:rPr>
                <w:rFonts w:ascii="Arial" w:hAnsi="Arial" w:cs="Arial"/>
              </w:rPr>
              <w:t xml:space="preserve">Cl </w:t>
            </w:r>
            <w:r>
              <w:rPr>
                <w:rFonts w:ascii="Arial" w:hAnsi="Arial" w:cs="Arial"/>
              </w:rPr>
              <w:t>1.4</w:t>
            </w:r>
            <w:r w:rsidRPr="00183E5D">
              <w:rPr>
                <w:rFonts w:ascii="Arial" w:hAnsi="Arial" w:cs="Arial"/>
              </w:rPr>
              <w:t>, Appendix-</w:t>
            </w:r>
            <w:r>
              <w:rPr>
                <w:rFonts w:ascii="Arial" w:hAnsi="Arial" w:cs="Arial"/>
              </w:rPr>
              <w:t>1</w:t>
            </w:r>
            <w:r w:rsidRPr="00183E5D">
              <w:rPr>
                <w:rFonts w:ascii="Arial" w:hAnsi="Arial" w:cs="Arial"/>
              </w:rPr>
              <w:t xml:space="preserve">: </w:t>
            </w:r>
            <w:r w:rsidRPr="00EF7ADF">
              <w:rPr>
                <w:rFonts w:ascii="Arial" w:hAnsi="Arial" w:cs="Arial"/>
              </w:rPr>
              <w:t xml:space="preserve">Terms </w:t>
            </w:r>
            <w:r>
              <w:rPr>
                <w:rFonts w:ascii="Arial" w:hAnsi="Arial" w:cs="Arial"/>
              </w:rPr>
              <w:t>a</w:t>
            </w:r>
            <w:r w:rsidRPr="00EF7ADF">
              <w:rPr>
                <w:rFonts w:ascii="Arial" w:hAnsi="Arial" w:cs="Arial"/>
              </w:rPr>
              <w:t xml:space="preserve">nd Procedures </w:t>
            </w:r>
            <w:r>
              <w:rPr>
                <w:rFonts w:ascii="Arial" w:hAnsi="Arial" w:cs="Arial"/>
              </w:rPr>
              <w:t>o</w:t>
            </w:r>
            <w:r w:rsidRPr="00EF7ADF">
              <w:rPr>
                <w:rFonts w:ascii="Arial" w:hAnsi="Arial" w:cs="Arial"/>
              </w:rPr>
              <w:t>f Payment</w:t>
            </w:r>
            <w:r w:rsidRPr="00183E5D">
              <w:rPr>
                <w:rFonts w:ascii="Arial" w:hAnsi="Arial" w:cs="Arial"/>
              </w:rPr>
              <w:t>, Section-VI: Sample Forms and Procedures, Vol.-I of the Bidding Documents</w:t>
            </w:r>
          </w:p>
          <w:p w:rsidR="00325C2E" w:rsidRDefault="00325C2E" w:rsidP="00325C2E">
            <w:pPr>
              <w:jc w:val="both"/>
              <w:rPr>
                <w:rFonts w:ascii="Arial" w:hAnsi="Arial" w:cs="Arial"/>
              </w:rPr>
            </w:pPr>
          </w:p>
          <w:p w:rsidR="00325C2E" w:rsidRDefault="00325C2E" w:rsidP="00325C2E">
            <w:pPr>
              <w:jc w:val="both"/>
              <w:rPr>
                <w:rFonts w:ascii="Arial" w:hAnsi="Arial" w:cs="Arial"/>
              </w:rPr>
            </w:pPr>
          </w:p>
          <w:p w:rsidR="00325C2E" w:rsidRPr="00594F49" w:rsidRDefault="00325C2E" w:rsidP="00325C2E">
            <w:pPr>
              <w:jc w:val="both"/>
              <w:rPr>
                <w:rFonts w:ascii="Arial" w:hAnsi="Arial" w:cs="Arial"/>
              </w:rPr>
            </w:pPr>
            <w:r>
              <w:rPr>
                <w:rFonts w:ascii="Arial" w:hAnsi="Arial" w:cs="Arial"/>
              </w:rPr>
              <w:t>[</w:t>
            </w:r>
            <w:r w:rsidRPr="007152CA">
              <w:rPr>
                <w:rFonts w:ascii="Arial" w:hAnsi="Arial" w:cs="Arial"/>
                <w:i/>
                <w:iCs/>
              </w:rPr>
              <w:t>Sl. No. 6 of Amendment No.-1 (commercial portion) dated 11.03.2022</w:t>
            </w:r>
            <w:r>
              <w:rPr>
                <w:rFonts w:ascii="Arial" w:hAnsi="Arial" w:cs="Arial"/>
              </w:rPr>
              <w:t>]</w:t>
            </w:r>
          </w:p>
        </w:tc>
        <w:tc>
          <w:tcPr>
            <w:tcW w:w="5400" w:type="dxa"/>
          </w:tcPr>
          <w:p w:rsidR="007632B1" w:rsidRPr="00350557" w:rsidRDefault="007632B1" w:rsidP="00DA350C">
            <w:pPr>
              <w:ind w:left="706" w:hanging="706"/>
              <w:jc w:val="both"/>
              <w:rPr>
                <w:rFonts w:ascii="Arial" w:hAnsi="Arial" w:cs="Arial"/>
              </w:rPr>
            </w:pPr>
            <w:r w:rsidRPr="00350557">
              <w:rPr>
                <w:rFonts w:ascii="Arial" w:hAnsi="Arial" w:cs="Arial"/>
              </w:rPr>
              <w:lastRenderedPageBreak/>
              <w:t>1.4</w:t>
            </w:r>
            <w:r w:rsidRPr="00350557">
              <w:rPr>
                <w:rFonts w:ascii="Arial" w:hAnsi="Arial" w:cs="Arial"/>
              </w:rPr>
              <w:tab/>
            </w:r>
            <w:r w:rsidRPr="007632B1">
              <w:rPr>
                <w:rFonts w:ascii="Arial" w:hAnsi="Arial" w:cs="Arial"/>
                <w:b/>
                <w:bCs/>
              </w:rPr>
              <w:t>Supply of Services Portion: Price Component for Installation (including Civil Works)</w:t>
            </w:r>
          </w:p>
          <w:p w:rsidR="007632B1" w:rsidRDefault="007632B1" w:rsidP="007632B1">
            <w:pPr>
              <w:ind w:left="720" w:hanging="720"/>
              <w:jc w:val="both"/>
              <w:rPr>
                <w:rFonts w:ascii="Arial" w:hAnsi="Arial" w:cs="Arial"/>
                <w:snapToGrid w:val="0"/>
              </w:rPr>
            </w:pPr>
            <w:r>
              <w:rPr>
                <w:rFonts w:ascii="Arial" w:hAnsi="Arial" w:cs="Arial"/>
                <w:snapToGrid w:val="0"/>
              </w:rPr>
              <w:t>………………..</w:t>
            </w:r>
          </w:p>
          <w:p w:rsidR="007632B1" w:rsidRDefault="007632B1" w:rsidP="007632B1">
            <w:pPr>
              <w:ind w:left="720" w:hanging="720"/>
              <w:jc w:val="both"/>
              <w:rPr>
                <w:rFonts w:ascii="Arial" w:hAnsi="Arial" w:cs="Arial"/>
                <w:snapToGrid w:val="0"/>
              </w:rPr>
            </w:pPr>
            <w:r>
              <w:rPr>
                <w:rFonts w:ascii="Arial" w:hAnsi="Arial" w:cs="Arial"/>
                <w:snapToGrid w:val="0"/>
              </w:rPr>
              <w:t>………………..</w:t>
            </w:r>
          </w:p>
          <w:p w:rsidR="007632B1" w:rsidRPr="007632B1" w:rsidRDefault="007632B1" w:rsidP="007632B1">
            <w:pPr>
              <w:jc w:val="both"/>
              <w:rPr>
                <w:rFonts w:ascii="Arial" w:hAnsi="Arial" w:cs="Arial"/>
              </w:rPr>
            </w:pPr>
          </w:p>
          <w:p w:rsidR="007632B1" w:rsidRPr="007632B1" w:rsidRDefault="007632B1" w:rsidP="007632B1">
            <w:pPr>
              <w:ind w:left="658" w:hanging="658"/>
              <w:jc w:val="both"/>
              <w:rPr>
                <w:rFonts w:ascii="Arial" w:hAnsi="Arial" w:cs="Arial"/>
              </w:rPr>
            </w:pPr>
            <w:r w:rsidRPr="007632B1">
              <w:rPr>
                <w:rFonts w:ascii="Arial" w:hAnsi="Arial" w:cs="Arial"/>
              </w:rPr>
              <w:t xml:space="preserve">F. </w:t>
            </w:r>
            <w:r w:rsidRPr="007632B1">
              <w:rPr>
                <w:rFonts w:ascii="Arial" w:hAnsi="Arial" w:cs="Arial"/>
              </w:rPr>
              <w:tab/>
              <w:t xml:space="preserve">AMOUNT LINKED TO ESTABLISHMENT OF FACILITIES FOR LABOUR </w:t>
            </w:r>
          </w:p>
          <w:p w:rsidR="007632B1" w:rsidRPr="007632B1" w:rsidRDefault="007632B1" w:rsidP="007632B1">
            <w:pPr>
              <w:ind w:left="706" w:hanging="796"/>
              <w:jc w:val="both"/>
              <w:rPr>
                <w:rFonts w:ascii="Arial" w:hAnsi="Arial" w:cs="Arial"/>
              </w:rPr>
            </w:pPr>
          </w:p>
          <w:p w:rsidR="007632B1" w:rsidRPr="007632B1" w:rsidRDefault="007632B1" w:rsidP="007632B1">
            <w:pPr>
              <w:ind w:left="706" w:hanging="796"/>
              <w:jc w:val="both"/>
              <w:rPr>
                <w:rFonts w:ascii="Arial" w:hAnsi="Arial" w:cs="Arial"/>
              </w:rPr>
            </w:pPr>
            <w:r w:rsidRPr="007632B1">
              <w:rPr>
                <w:rFonts w:ascii="Arial" w:hAnsi="Arial" w:cs="Arial"/>
              </w:rPr>
              <w:t xml:space="preserve">             Amount linked to establishment of facilities for labour shall be paid on a quarterly basis for an amount equal to Y% of the Installation </w:t>
            </w:r>
            <w:r w:rsidRPr="007632B1">
              <w:rPr>
                <w:rFonts w:ascii="Arial" w:hAnsi="Arial" w:cs="Arial"/>
              </w:rPr>
              <w:lastRenderedPageBreak/>
              <w:t>portion (including Civil works) of the RA bill and on certification of the same by Employer’s representative.</w:t>
            </w:r>
          </w:p>
          <w:p w:rsidR="007632B1" w:rsidRPr="007632B1" w:rsidRDefault="007632B1" w:rsidP="007632B1">
            <w:pPr>
              <w:ind w:left="706" w:hanging="796"/>
              <w:jc w:val="both"/>
              <w:rPr>
                <w:rFonts w:ascii="Arial" w:hAnsi="Arial" w:cs="Arial"/>
              </w:rPr>
            </w:pPr>
            <w:r w:rsidRPr="007632B1">
              <w:rPr>
                <w:rFonts w:ascii="Arial" w:hAnsi="Arial" w:cs="Arial"/>
              </w:rPr>
              <w:tab/>
            </w:r>
          </w:p>
          <w:p w:rsidR="007632B1" w:rsidRPr="007632B1" w:rsidRDefault="007632B1" w:rsidP="007632B1">
            <w:pPr>
              <w:ind w:left="706" w:hanging="796"/>
              <w:jc w:val="both"/>
              <w:rPr>
                <w:rFonts w:ascii="Arial" w:hAnsi="Arial" w:cs="Arial"/>
              </w:rPr>
            </w:pPr>
            <w:r w:rsidRPr="007632B1">
              <w:rPr>
                <w:rFonts w:ascii="Arial" w:hAnsi="Arial" w:cs="Arial"/>
              </w:rPr>
              <w:tab/>
              <w:t xml:space="preserve">Where </w:t>
            </w:r>
            <w:r w:rsidRPr="007632B1">
              <w:rPr>
                <w:rFonts w:ascii="Arial" w:hAnsi="Arial" w:cs="Arial"/>
              </w:rPr>
              <w:tab/>
            </w:r>
          </w:p>
          <w:tbl>
            <w:tblPr>
              <w:tblW w:w="4475" w:type="dxa"/>
              <w:tblInd w:w="730" w:type="dxa"/>
              <w:tblLayout w:type="fixed"/>
              <w:tblLook w:val="04A0" w:firstRow="1" w:lastRow="0" w:firstColumn="1" w:lastColumn="0" w:noHBand="0" w:noVBand="1"/>
            </w:tblPr>
            <w:tblGrid>
              <w:gridCol w:w="391"/>
              <w:gridCol w:w="360"/>
              <w:gridCol w:w="3724"/>
            </w:tblGrid>
            <w:tr w:rsidR="007632B1" w:rsidRPr="007632B1" w:rsidTr="00CC2779">
              <w:trPr>
                <w:trHeight w:val="697"/>
              </w:trPr>
              <w:tc>
                <w:tcPr>
                  <w:tcW w:w="391" w:type="dxa"/>
                </w:tcPr>
                <w:p w:rsidR="007632B1" w:rsidRPr="007632B1" w:rsidRDefault="007632B1" w:rsidP="007632B1">
                  <w:pPr>
                    <w:spacing w:after="0" w:line="240" w:lineRule="auto"/>
                    <w:jc w:val="both"/>
                    <w:rPr>
                      <w:rFonts w:ascii="Arial" w:hAnsi="Arial" w:cs="Arial"/>
                    </w:rPr>
                  </w:pPr>
                </w:p>
              </w:tc>
              <w:tc>
                <w:tcPr>
                  <w:tcW w:w="360" w:type="dxa"/>
                </w:tcPr>
                <w:p w:rsidR="007632B1" w:rsidRPr="007632B1" w:rsidRDefault="007632B1" w:rsidP="007632B1">
                  <w:pPr>
                    <w:spacing w:after="0" w:line="240" w:lineRule="auto"/>
                    <w:jc w:val="both"/>
                    <w:rPr>
                      <w:rFonts w:ascii="Arial" w:hAnsi="Arial" w:cs="Arial"/>
                    </w:rPr>
                  </w:pPr>
                </w:p>
              </w:tc>
              <w:tc>
                <w:tcPr>
                  <w:tcW w:w="3724" w:type="dxa"/>
                  <w:hideMark/>
                </w:tcPr>
                <w:p w:rsidR="007632B1" w:rsidRPr="007632B1" w:rsidRDefault="007632B1" w:rsidP="007632B1">
                  <w:pPr>
                    <w:spacing w:after="0" w:line="240" w:lineRule="auto"/>
                    <w:ind w:right="61"/>
                    <w:jc w:val="both"/>
                    <w:rPr>
                      <w:rFonts w:ascii="Arial" w:hAnsi="Arial" w:cs="Arial"/>
                    </w:rPr>
                  </w:pPr>
                  <w:r w:rsidRPr="007632B1">
                    <w:rPr>
                      <w:rFonts w:ascii="Arial" w:hAnsi="Arial" w:cs="Arial"/>
                    </w:rPr>
                    <w:t>Amount linked to establishment of facilities for labour specified in Price Schedule</w:t>
                  </w:r>
                </w:p>
              </w:tc>
            </w:tr>
            <w:tr w:rsidR="007632B1" w:rsidRPr="007632B1" w:rsidTr="00CC2779">
              <w:trPr>
                <w:trHeight w:val="232"/>
              </w:trPr>
              <w:tc>
                <w:tcPr>
                  <w:tcW w:w="391" w:type="dxa"/>
                  <w:hideMark/>
                </w:tcPr>
                <w:p w:rsidR="007632B1" w:rsidRPr="007632B1" w:rsidRDefault="007632B1" w:rsidP="007632B1">
                  <w:pPr>
                    <w:spacing w:after="0" w:line="240" w:lineRule="auto"/>
                    <w:jc w:val="both"/>
                    <w:rPr>
                      <w:rFonts w:ascii="Arial" w:hAnsi="Arial" w:cs="Arial"/>
                    </w:rPr>
                  </w:pPr>
                  <w:r w:rsidRPr="007632B1">
                    <w:rPr>
                      <w:rFonts w:ascii="Arial" w:hAnsi="Arial" w:cs="Arial"/>
                    </w:rPr>
                    <w:t>Y</w:t>
                  </w:r>
                </w:p>
              </w:tc>
              <w:tc>
                <w:tcPr>
                  <w:tcW w:w="360" w:type="dxa"/>
                  <w:hideMark/>
                </w:tcPr>
                <w:p w:rsidR="007632B1" w:rsidRPr="007632B1" w:rsidRDefault="007632B1" w:rsidP="007632B1">
                  <w:pPr>
                    <w:spacing w:after="0" w:line="240" w:lineRule="auto"/>
                    <w:jc w:val="both"/>
                    <w:rPr>
                      <w:rFonts w:ascii="Arial" w:hAnsi="Arial" w:cs="Arial"/>
                    </w:rPr>
                  </w:pPr>
                  <w:r w:rsidRPr="007632B1">
                    <w:rPr>
                      <w:rFonts w:ascii="Arial" w:hAnsi="Arial" w:cs="Arial"/>
                    </w:rPr>
                    <w:t>=</w:t>
                  </w:r>
                </w:p>
              </w:tc>
              <w:tc>
                <w:tcPr>
                  <w:tcW w:w="3724" w:type="dxa"/>
                </w:tcPr>
                <w:p w:rsidR="007632B1" w:rsidRPr="007632B1" w:rsidRDefault="007632B1" w:rsidP="007632B1">
                  <w:pPr>
                    <w:pBdr>
                      <w:bottom w:val="single" w:sz="6" w:space="1" w:color="auto"/>
                    </w:pBdr>
                    <w:spacing w:after="0" w:line="240" w:lineRule="auto"/>
                    <w:ind w:right="61"/>
                    <w:jc w:val="both"/>
                    <w:rPr>
                      <w:rFonts w:ascii="Arial" w:hAnsi="Arial" w:cs="Arial"/>
                    </w:rPr>
                  </w:pPr>
                </w:p>
                <w:p w:rsidR="007632B1" w:rsidRPr="007632B1" w:rsidRDefault="007632B1" w:rsidP="007632B1">
                  <w:pPr>
                    <w:spacing w:after="0" w:line="240" w:lineRule="auto"/>
                    <w:ind w:right="61"/>
                    <w:jc w:val="both"/>
                    <w:rPr>
                      <w:rFonts w:ascii="Arial" w:hAnsi="Arial" w:cs="Arial"/>
                    </w:rPr>
                  </w:pPr>
                  <w:r w:rsidRPr="007632B1">
                    <w:rPr>
                      <w:rFonts w:ascii="Arial" w:hAnsi="Arial" w:cs="Arial"/>
                    </w:rPr>
                    <w:t xml:space="preserve"> </w:t>
                  </w:r>
                </w:p>
              </w:tc>
            </w:tr>
            <w:tr w:rsidR="007632B1" w:rsidRPr="007632B1" w:rsidTr="00CC2779">
              <w:trPr>
                <w:trHeight w:val="941"/>
              </w:trPr>
              <w:tc>
                <w:tcPr>
                  <w:tcW w:w="391" w:type="dxa"/>
                </w:tcPr>
                <w:p w:rsidR="007632B1" w:rsidRPr="007632B1" w:rsidRDefault="007632B1" w:rsidP="007632B1">
                  <w:pPr>
                    <w:spacing w:after="0" w:line="240" w:lineRule="auto"/>
                    <w:jc w:val="both"/>
                    <w:rPr>
                      <w:rFonts w:ascii="Arial" w:hAnsi="Arial" w:cs="Arial"/>
                    </w:rPr>
                  </w:pPr>
                </w:p>
              </w:tc>
              <w:tc>
                <w:tcPr>
                  <w:tcW w:w="360" w:type="dxa"/>
                </w:tcPr>
                <w:p w:rsidR="007632B1" w:rsidRPr="007632B1" w:rsidRDefault="007632B1" w:rsidP="007632B1">
                  <w:pPr>
                    <w:spacing w:after="0" w:line="240" w:lineRule="auto"/>
                    <w:jc w:val="both"/>
                    <w:rPr>
                      <w:rFonts w:ascii="Arial" w:hAnsi="Arial" w:cs="Arial"/>
                    </w:rPr>
                  </w:pPr>
                </w:p>
              </w:tc>
              <w:tc>
                <w:tcPr>
                  <w:tcW w:w="3724" w:type="dxa"/>
                </w:tcPr>
                <w:p w:rsidR="007632B1" w:rsidRPr="007632B1" w:rsidRDefault="007632B1" w:rsidP="007632B1">
                  <w:pPr>
                    <w:spacing w:after="0" w:line="240" w:lineRule="auto"/>
                    <w:ind w:right="61"/>
                    <w:jc w:val="both"/>
                    <w:rPr>
                      <w:rFonts w:ascii="Arial" w:hAnsi="Arial" w:cs="Arial"/>
                    </w:rPr>
                  </w:pPr>
                  <w:r w:rsidRPr="007632B1">
                    <w:rPr>
                      <w:rFonts w:ascii="Arial" w:hAnsi="Arial" w:cs="Arial"/>
                    </w:rPr>
                    <w:t>Total amount for Service Portion of the Contract, i.e. Installation (including Civil Works)</w:t>
                  </w:r>
                </w:p>
              </w:tc>
            </w:tr>
          </w:tbl>
          <w:p w:rsidR="007632B1" w:rsidRPr="007632B1" w:rsidRDefault="007632B1" w:rsidP="00CC2779">
            <w:pPr>
              <w:pStyle w:val="ListParagraph"/>
              <w:numPr>
                <w:ilvl w:val="0"/>
                <w:numId w:val="20"/>
              </w:numPr>
              <w:ind w:left="1198" w:hanging="450"/>
              <w:contextualSpacing w:val="0"/>
              <w:jc w:val="both"/>
              <w:rPr>
                <w:rFonts w:ascii="Arial" w:hAnsi="Arial" w:cs="Arial"/>
              </w:rPr>
            </w:pPr>
            <w:r w:rsidRPr="007632B1">
              <w:rPr>
                <w:rFonts w:ascii="Arial" w:hAnsi="Arial" w:cs="Arial"/>
              </w:rPr>
              <w:t xml:space="preserve">The Contractor shall quote Y value at least 2% of the total Installation (including civil works) charges under amount linked to establishment of facilities for labour. In case, the amount is less than 2%, the amount by which it will be lower shall be retained from other component of Installation (including Civil works) charges and shall be released subject to compliance of requirement specified for establishment of facilities for labour. </w:t>
            </w:r>
          </w:p>
          <w:p w:rsidR="007632B1" w:rsidRPr="007632B1" w:rsidRDefault="007632B1" w:rsidP="007632B1">
            <w:pPr>
              <w:pStyle w:val="ListParagraph"/>
              <w:ind w:left="1198"/>
              <w:jc w:val="both"/>
              <w:rPr>
                <w:rFonts w:ascii="Arial" w:hAnsi="Arial" w:cs="Arial"/>
              </w:rPr>
            </w:pPr>
          </w:p>
          <w:p w:rsidR="00325C2E" w:rsidRPr="00594F49" w:rsidRDefault="007632B1" w:rsidP="004340D5">
            <w:pPr>
              <w:pStyle w:val="ListParagraph"/>
              <w:numPr>
                <w:ilvl w:val="0"/>
                <w:numId w:val="20"/>
              </w:numPr>
              <w:ind w:left="1198" w:hanging="450"/>
              <w:contextualSpacing w:val="0"/>
              <w:jc w:val="both"/>
              <w:rPr>
                <w:rFonts w:ascii="Arial" w:hAnsi="Arial" w:cs="Arial"/>
                <w:snapToGrid w:val="0"/>
              </w:rPr>
            </w:pPr>
            <w:r w:rsidRPr="007632B1">
              <w:rPr>
                <w:rFonts w:ascii="Arial" w:hAnsi="Arial" w:cs="Arial"/>
              </w:rPr>
              <w:t xml:space="preserve">In case of non-compliance by Contractor, warning letters/Non-Compliance letters shall be issued by </w:t>
            </w:r>
            <w:r w:rsidRPr="007632B1">
              <w:rPr>
                <w:rFonts w:ascii="Arial" w:hAnsi="Arial" w:cs="Arial"/>
              </w:rPr>
              <w:lastRenderedPageBreak/>
              <w:t>Project Manager. In case of issuance of more than two such warning letters/Non-Compliance letters in a quarter period, above mentioned amount for that particular quarter shall be forfeited and shall not be payable to the Contractor under the contract.</w:t>
            </w:r>
          </w:p>
        </w:tc>
        <w:tc>
          <w:tcPr>
            <w:tcW w:w="5400" w:type="dxa"/>
          </w:tcPr>
          <w:p w:rsidR="00325C2E" w:rsidRPr="00594F49" w:rsidRDefault="00325C2E" w:rsidP="00325C2E">
            <w:pPr>
              <w:pStyle w:val="ListParagraph"/>
              <w:numPr>
                <w:ilvl w:val="0"/>
                <w:numId w:val="17"/>
              </w:numPr>
              <w:ind w:left="281"/>
              <w:jc w:val="both"/>
              <w:rPr>
                <w:rFonts w:ascii="Arial" w:hAnsi="Arial" w:cs="Arial"/>
              </w:rPr>
            </w:pPr>
            <w:r w:rsidRPr="00594F49">
              <w:rPr>
                <w:rFonts w:ascii="Arial" w:hAnsi="Arial" w:cs="Arial"/>
              </w:rPr>
              <w:lastRenderedPageBreak/>
              <w:t>We understand that the “Total amount for Service Portion of the Contract, i.e. Installation (including Civil Works)” is excluding amount linked to establishment of facilities for labour. Please confirm.</w:t>
            </w:r>
          </w:p>
          <w:p w:rsidR="00325C2E" w:rsidRDefault="00325C2E" w:rsidP="00325C2E">
            <w:pPr>
              <w:jc w:val="both"/>
              <w:rPr>
                <w:rFonts w:ascii="Arial" w:hAnsi="Arial" w:cs="Arial"/>
              </w:rPr>
            </w:pPr>
          </w:p>
          <w:p w:rsidR="007632B1" w:rsidRDefault="007632B1" w:rsidP="00325C2E">
            <w:pPr>
              <w:jc w:val="both"/>
              <w:rPr>
                <w:rFonts w:ascii="Arial" w:hAnsi="Arial" w:cs="Arial"/>
              </w:rPr>
            </w:pPr>
          </w:p>
          <w:p w:rsidR="007632B1" w:rsidRDefault="007632B1" w:rsidP="00325C2E">
            <w:pPr>
              <w:jc w:val="both"/>
              <w:rPr>
                <w:rFonts w:ascii="Arial" w:hAnsi="Arial" w:cs="Arial"/>
              </w:rPr>
            </w:pPr>
          </w:p>
          <w:p w:rsidR="007632B1" w:rsidRDefault="007632B1" w:rsidP="00325C2E">
            <w:pPr>
              <w:jc w:val="both"/>
              <w:rPr>
                <w:rFonts w:ascii="Arial" w:hAnsi="Arial" w:cs="Arial"/>
              </w:rPr>
            </w:pPr>
          </w:p>
          <w:p w:rsidR="004340D5" w:rsidRDefault="004340D5" w:rsidP="00325C2E">
            <w:pPr>
              <w:jc w:val="both"/>
              <w:rPr>
                <w:rFonts w:ascii="Arial" w:hAnsi="Arial" w:cs="Arial"/>
              </w:rPr>
            </w:pPr>
          </w:p>
          <w:p w:rsidR="004340D5" w:rsidRDefault="004340D5" w:rsidP="00325C2E">
            <w:pPr>
              <w:jc w:val="both"/>
              <w:rPr>
                <w:rFonts w:ascii="Arial" w:hAnsi="Arial" w:cs="Arial"/>
              </w:rPr>
            </w:pPr>
          </w:p>
          <w:p w:rsidR="009354E6" w:rsidRDefault="009354E6" w:rsidP="00325C2E">
            <w:pPr>
              <w:jc w:val="both"/>
              <w:rPr>
                <w:rFonts w:ascii="Arial" w:hAnsi="Arial" w:cs="Arial"/>
              </w:rPr>
            </w:pPr>
          </w:p>
          <w:p w:rsidR="009354E6" w:rsidRDefault="009354E6" w:rsidP="00325C2E">
            <w:pPr>
              <w:jc w:val="both"/>
              <w:rPr>
                <w:rFonts w:ascii="Arial" w:hAnsi="Arial" w:cs="Arial"/>
              </w:rPr>
            </w:pPr>
          </w:p>
          <w:p w:rsidR="009354E6" w:rsidRDefault="009354E6" w:rsidP="00325C2E">
            <w:pPr>
              <w:jc w:val="both"/>
              <w:rPr>
                <w:rFonts w:ascii="Arial" w:hAnsi="Arial" w:cs="Arial"/>
              </w:rPr>
            </w:pPr>
          </w:p>
          <w:p w:rsidR="009354E6" w:rsidRDefault="009354E6" w:rsidP="00325C2E">
            <w:pPr>
              <w:jc w:val="both"/>
              <w:rPr>
                <w:rFonts w:ascii="Arial" w:hAnsi="Arial" w:cs="Arial"/>
              </w:rPr>
            </w:pPr>
          </w:p>
          <w:p w:rsidR="009354E6" w:rsidRDefault="009354E6" w:rsidP="00325C2E">
            <w:pPr>
              <w:jc w:val="both"/>
              <w:rPr>
                <w:rFonts w:ascii="Arial" w:hAnsi="Arial" w:cs="Arial"/>
              </w:rPr>
            </w:pPr>
          </w:p>
          <w:p w:rsidR="007632B1" w:rsidRDefault="007632B1" w:rsidP="00325C2E">
            <w:pPr>
              <w:jc w:val="both"/>
              <w:rPr>
                <w:rFonts w:ascii="Arial" w:hAnsi="Arial" w:cs="Arial"/>
              </w:rPr>
            </w:pPr>
          </w:p>
          <w:p w:rsidR="004E74B6" w:rsidRDefault="004E74B6" w:rsidP="00325C2E">
            <w:pPr>
              <w:jc w:val="both"/>
              <w:rPr>
                <w:rFonts w:ascii="Arial" w:hAnsi="Arial" w:cs="Arial"/>
              </w:rPr>
            </w:pPr>
          </w:p>
          <w:p w:rsidR="004E74B6" w:rsidRDefault="004E74B6" w:rsidP="00325C2E">
            <w:pPr>
              <w:jc w:val="both"/>
              <w:rPr>
                <w:rFonts w:ascii="Arial" w:hAnsi="Arial" w:cs="Arial"/>
              </w:rPr>
            </w:pPr>
          </w:p>
          <w:p w:rsidR="007632B1" w:rsidRPr="00594F49" w:rsidRDefault="007632B1" w:rsidP="00325C2E">
            <w:pPr>
              <w:jc w:val="both"/>
              <w:rPr>
                <w:rFonts w:ascii="Arial" w:hAnsi="Arial" w:cs="Arial"/>
              </w:rPr>
            </w:pPr>
          </w:p>
          <w:p w:rsidR="00325C2E" w:rsidRPr="00594F49" w:rsidRDefault="00325C2E" w:rsidP="00325C2E">
            <w:pPr>
              <w:pStyle w:val="ListParagraph"/>
              <w:numPr>
                <w:ilvl w:val="0"/>
                <w:numId w:val="17"/>
              </w:numPr>
              <w:ind w:left="281"/>
              <w:jc w:val="both"/>
              <w:rPr>
                <w:rFonts w:ascii="Arial" w:hAnsi="Arial" w:cs="Arial"/>
              </w:rPr>
            </w:pPr>
            <w:r w:rsidRPr="00594F49">
              <w:rPr>
                <w:rFonts w:ascii="Arial" w:hAnsi="Arial" w:cs="Arial"/>
              </w:rPr>
              <w:t>Kindly explain the payment modality in case of BOQ variation.</w:t>
            </w:r>
          </w:p>
          <w:p w:rsidR="00325C2E" w:rsidRDefault="00325C2E" w:rsidP="00325C2E">
            <w:pPr>
              <w:jc w:val="both"/>
              <w:rPr>
                <w:rFonts w:ascii="Arial" w:hAnsi="Arial" w:cs="Arial"/>
              </w:rPr>
            </w:pPr>
          </w:p>
          <w:p w:rsidR="007632B1" w:rsidRDefault="007632B1" w:rsidP="00325C2E">
            <w:pPr>
              <w:jc w:val="both"/>
              <w:rPr>
                <w:rFonts w:ascii="Arial" w:hAnsi="Arial" w:cs="Arial"/>
              </w:rPr>
            </w:pPr>
          </w:p>
          <w:p w:rsidR="007632B1" w:rsidRDefault="007632B1" w:rsidP="00325C2E">
            <w:pPr>
              <w:jc w:val="both"/>
              <w:rPr>
                <w:rFonts w:ascii="Arial" w:hAnsi="Arial" w:cs="Arial"/>
              </w:rPr>
            </w:pPr>
          </w:p>
          <w:p w:rsidR="007632B1" w:rsidRDefault="007632B1"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587552" w:rsidRDefault="00587552" w:rsidP="00325C2E">
            <w:pPr>
              <w:jc w:val="both"/>
              <w:rPr>
                <w:rFonts w:ascii="Arial" w:hAnsi="Arial" w:cs="Arial"/>
              </w:rPr>
            </w:pPr>
          </w:p>
          <w:p w:rsidR="003215FD" w:rsidRPr="00594F49" w:rsidRDefault="003215FD" w:rsidP="00325C2E">
            <w:pPr>
              <w:jc w:val="both"/>
              <w:rPr>
                <w:rFonts w:ascii="Arial" w:hAnsi="Arial" w:cs="Arial"/>
              </w:rPr>
            </w:pPr>
          </w:p>
          <w:p w:rsidR="00325C2E" w:rsidRPr="00594F49" w:rsidRDefault="00325C2E" w:rsidP="00325C2E">
            <w:pPr>
              <w:pStyle w:val="ListParagraph"/>
              <w:numPr>
                <w:ilvl w:val="0"/>
                <w:numId w:val="17"/>
              </w:numPr>
              <w:ind w:left="281"/>
              <w:jc w:val="both"/>
              <w:rPr>
                <w:rFonts w:ascii="Arial" w:hAnsi="Arial" w:cs="Arial"/>
              </w:rPr>
            </w:pPr>
            <w:r w:rsidRPr="00594F49">
              <w:rPr>
                <w:rFonts w:ascii="Arial" w:hAnsi="Arial" w:cs="Arial"/>
              </w:rPr>
              <w:t>In case of non-compliance by Contractor, we request you to kindly modify the clause to read as below,</w:t>
            </w:r>
          </w:p>
          <w:p w:rsidR="00325C2E" w:rsidRPr="00594F49" w:rsidRDefault="00325C2E" w:rsidP="00325C2E">
            <w:pPr>
              <w:ind w:left="281"/>
              <w:jc w:val="both"/>
              <w:rPr>
                <w:rFonts w:ascii="Arial" w:hAnsi="Arial" w:cs="Arial"/>
              </w:rPr>
            </w:pPr>
          </w:p>
          <w:p w:rsidR="00325C2E" w:rsidRPr="00594F49" w:rsidRDefault="00325C2E" w:rsidP="00325C2E">
            <w:pPr>
              <w:ind w:left="281"/>
              <w:jc w:val="both"/>
              <w:rPr>
                <w:rFonts w:ascii="Arial" w:hAnsi="Arial" w:cs="Arial"/>
              </w:rPr>
            </w:pPr>
            <w:r w:rsidRPr="00594F49">
              <w:rPr>
                <w:rFonts w:ascii="Arial" w:hAnsi="Arial" w:cs="Arial"/>
              </w:rPr>
              <w:lastRenderedPageBreak/>
              <w:t xml:space="preserve">“In case of non-compliance by Contractor, warning letters/Non-Compliance letters shall be issued by Project Manager. In case of issuance of more than two such warning letters/Non-Compliance letters in a quarter period </w:t>
            </w:r>
            <w:r w:rsidRPr="00594F49">
              <w:rPr>
                <w:rFonts w:ascii="Arial" w:hAnsi="Arial" w:cs="Arial"/>
                <w:b/>
                <w:bCs/>
                <w:u w:val="single"/>
              </w:rPr>
              <w:t>and if contractor fails to remedy within 21 days of 2</w:t>
            </w:r>
            <w:r w:rsidRPr="00594F49">
              <w:rPr>
                <w:rFonts w:ascii="Arial" w:hAnsi="Arial" w:cs="Arial"/>
                <w:b/>
                <w:bCs/>
                <w:u w:val="single"/>
                <w:vertAlign w:val="superscript"/>
              </w:rPr>
              <w:t>nd</w:t>
            </w:r>
            <w:r w:rsidRPr="00594F49">
              <w:rPr>
                <w:rFonts w:ascii="Arial" w:hAnsi="Arial" w:cs="Arial"/>
                <w:b/>
                <w:bCs/>
                <w:u w:val="single"/>
              </w:rPr>
              <w:t xml:space="preserve"> notice in that quarter</w:t>
            </w:r>
            <w:r w:rsidRPr="00594F49">
              <w:rPr>
                <w:rFonts w:ascii="Arial" w:hAnsi="Arial" w:cs="Arial"/>
              </w:rPr>
              <w:t>, above mentioned amount for that particular quarter shall be forfeited and shall not be payable to the Contractor under the contract.</w:t>
            </w:r>
          </w:p>
          <w:p w:rsidR="00325C2E" w:rsidRPr="00594F49" w:rsidRDefault="00325C2E" w:rsidP="00325C2E">
            <w:pPr>
              <w:jc w:val="both"/>
              <w:rPr>
                <w:rFonts w:ascii="Arial" w:hAnsi="Arial" w:cs="Arial"/>
              </w:rPr>
            </w:pPr>
          </w:p>
        </w:tc>
        <w:tc>
          <w:tcPr>
            <w:tcW w:w="2250" w:type="dxa"/>
          </w:tcPr>
          <w:p w:rsidR="009354E6" w:rsidRPr="004E74B6" w:rsidRDefault="00BB5FB1" w:rsidP="00325C2E">
            <w:pPr>
              <w:pStyle w:val="Default"/>
              <w:jc w:val="both"/>
              <w:rPr>
                <w:rFonts w:ascii="Arial" w:hAnsi="Arial" w:cs="Arial"/>
                <w:color w:val="211D1E"/>
                <w:sz w:val="22"/>
                <w:szCs w:val="22"/>
              </w:rPr>
            </w:pPr>
            <w:r w:rsidRPr="004E74B6">
              <w:rPr>
                <w:rFonts w:ascii="Arial" w:hAnsi="Arial" w:cs="Arial"/>
                <w:color w:val="211D1E"/>
                <w:sz w:val="22"/>
                <w:szCs w:val="22"/>
              </w:rPr>
              <w:lastRenderedPageBreak/>
              <w:t>Provision</w:t>
            </w:r>
            <w:r w:rsidR="007632B1" w:rsidRPr="004E74B6">
              <w:rPr>
                <w:rFonts w:ascii="Arial" w:hAnsi="Arial" w:cs="Arial"/>
                <w:color w:val="211D1E"/>
                <w:sz w:val="22"/>
                <w:szCs w:val="22"/>
              </w:rPr>
              <w:t>s</w:t>
            </w:r>
            <w:r w:rsidRPr="004E74B6">
              <w:rPr>
                <w:rFonts w:ascii="Arial" w:hAnsi="Arial" w:cs="Arial"/>
                <w:color w:val="211D1E"/>
                <w:sz w:val="22"/>
                <w:szCs w:val="22"/>
              </w:rPr>
              <w:t xml:space="preserve"> of the Bidding Documents are amply clear</w:t>
            </w:r>
            <w:r w:rsidR="009354E6" w:rsidRPr="004E74B6">
              <w:rPr>
                <w:rFonts w:ascii="Arial" w:hAnsi="Arial" w:cs="Arial"/>
                <w:color w:val="211D1E"/>
                <w:sz w:val="22"/>
                <w:szCs w:val="22"/>
              </w:rPr>
              <w:t>.</w:t>
            </w:r>
          </w:p>
          <w:p w:rsidR="009354E6" w:rsidRPr="004E74B6" w:rsidRDefault="009354E6" w:rsidP="00325C2E">
            <w:pPr>
              <w:pStyle w:val="Default"/>
              <w:jc w:val="both"/>
              <w:rPr>
                <w:rFonts w:ascii="Arial" w:hAnsi="Arial" w:cs="Arial"/>
                <w:color w:val="211D1E"/>
                <w:sz w:val="22"/>
                <w:szCs w:val="22"/>
              </w:rPr>
            </w:pPr>
          </w:p>
          <w:p w:rsidR="004E74B6" w:rsidRPr="004E74B6" w:rsidRDefault="009354E6" w:rsidP="00325C2E">
            <w:pPr>
              <w:pStyle w:val="Default"/>
              <w:jc w:val="both"/>
              <w:rPr>
                <w:rFonts w:ascii="Arial" w:hAnsi="Arial" w:cs="Arial"/>
                <w:color w:val="211D1E"/>
                <w:sz w:val="22"/>
                <w:szCs w:val="22"/>
              </w:rPr>
            </w:pPr>
            <w:r w:rsidRPr="004E74B6">
              <w:rPr>
                <w:rFonts w:ascii="Arial" w:hAnsi="Arial" w:cs="Arial"/>
                <w:color w:val="211D1E"/>
                <w:sz w:val="22"/>
                <w:szCs w:val="22"/>
              </w:rPr>
              <w:t xml:space="preserve">Bidders may please note that a separate </w:t>
            </w:r>
            <w:proofErr w:type="spellStart"/>
            <w:r w:rsidRPr="004E74B6">
              <w:rPr>
                <w:rFonts w:ascii="Arial" w:hAnsi="Arial" w:cs="Arial"/>
                <w:color w:val="211D1E"/>
                <w:sz w:val="22"/>
                <w:szCs w:val="22"/>
              </w:rPr>
              <w:t>BoQ</w:t>
            </w:r>
            <w:proofErr w:type="spellEnd"/>
            <w:r w:rsidRPr="004E74B6">
              <w:rPr>
                <w:rFonts w:ascii="Arial" w:hAnsi="Arial" w:cs="Arial"/>
                <w:color w:val="211D1E"/>
                <w:sz w:val="22"/>
                <w:szCs w:val="22"/>
              </w:rPr>
              <w:t xml:space="preserve"> </w:t>
            </w:r>
            <w:r w:rsidR="00FD34DF" w:rsidRPr="004E74B6">
              <w:rPr>
                <w:rFonts w:ascii="Arial" w:hAnsi="Arial" w:cs="Arial"/>
                <w:color w:val="211D1E"/>
                <w:sz w:val="22"/>
                <w:szCs w:val="22"/>
              </w:rPr>
              <w:t>I</w:t>
            </w:r>
            <w:r w:rsidRPr="004E74B6">
              <w:rPr>
                <w:rFonts w:ascii="Arial" w:hAnsi="Arial" w:cs="Arial"/>
                <w:color w:val="211D1E"/>
                <w:sz w:val="22"/>
                <w:szCs w:val="22"/>
              </w:rPr>
              <w:t>tem</w:t>
            </w:r>
            <w:r w:rsidR="00FD34DF" w:rsidRPr="004E74B6">
              <w:rPr>
                <w:rFonts w:ascii="Arial" w:hAnsi="Arial" w:cs="Arial"/>
                <w:color w:val="211D1E"/>
                <w:sz w:val="22"/>
                <w:szCs w:val="22"/>
              </w:rPr>
              <w:t xml:space="preserve"> for Labour Facilities is provided in the Price Schedule for Installation Charges.</w:t>
            </w:r>
            <w:r w:rsidR="004E74B6" w:rsidRPr="004E74B6">
              <w:rPr>
                <w:rFonts w:ascii="Arial" w:hAnsi="Arial" w:cs="Arial"/>
                <w:color w:val="211D1E"/>
                <w:sz w:val="22"/>
                <w:szCs w:val="22"/>
              </w:rPr>
              <w:t xml:space="preserve"> </w:t>
            </w:r>
            <w:proofErr w:type="gramStart"/>
            <w:r w:rsidR="00EA47A1" w:rsidRPr="004E74B6">
              <w:rPr>
                <w:rFonts w:ascii="Arial" w:hAnsi="Arial" w:cs="Arial"/>
                <w:color w:val="211D1E"/>
                <w:sz w:val="22"/>
                <w:szCs w:val="22"/>
              </w:rPr>
              <w:t xml:space="preserve">Accordingly,  </w:t>
            </w:r>
            <w:r w:rsidR="00FD34DF" w:rsidRPr="004E74B6">
              <w:rPr>
                <w:rFonts w:ascii="Arial" w:hAnsi="Arial" w:cs="Arial"/>
                <w:color w:val="211D1E"/>
                <w:sz w:val="22"/>
                <w:szCs w:val="22"/>
              </w:rPr>
              <w:t xml:space="preserve"> </w:t>
            </w:r>
            <w:proofErr w:type="gramEnd"/>
            <w:r w:rsidR="00FD34DF" w:rsidRPr="004E74B6">
              <w:rPr>
                <w:rFonts w:ascii="Arial" w:hAnsi="Arial" w:cs="Arial"/>
                <w:color w:val="211D1E"/>
                <w:sz w:val="22"/>
                <w:szCs w:val="22"/>
              </w:rPr>
              <w:t xml:space="preserve">  </w:t>
            </w:r>
            <w:r w:rsidR="004E74B6" w:rsidRPr="004E74B6">
              <w:rPr>
                <w:rFonts w:ascii="Arial" w:hAnsi="Arial" w:cs="Arial"/>
                <w:color w:val="211D1E"/>
                <w:sz w:val="22"/>
                <w:szCs w:val="22"/>
              </w:rPr>
              <w:t xml:space="preserve">total </w:t>
            </w:r>
            <w:r w:rsidR="004E74B6" w:rsidRPr="004E74B6">
              <w:rPr>
                <w:rFonts w:ascii="Arial" w:hAnsi="Arial" w:cs="Arial"/>
                <w:color w:val="211D1E"/>
                <w:sz w:val="22"/>
                <w:szCs w:val="22"/>
              </w:rPr>
              <w:lastRenderedPageBreak/>
              <w:t>Installation (including civil works) charges also includes amount towards establishment of  labour facilities</w:t>
            </w:r>
            <w:r w:rsidR="004E74B6">
              <w:rPr>
                <w:rFonts w:ascii="Arial" w:hAnsi="Arial" w:cs="Arial"/>
                <w:color w:val="211D1E"/>
                <w:sz w:val="22"/>
                <w:szCs w:val="22"/>
              </w:rPr>
              <w:t>.</w:t>
            </w:r>
          </w:p>
          <w:p w:rsidR="004E74B6" w:rsidRDefault="004E74B6" w:rsidP="00325C2E">
            <w:pPr>
              <w:pStyle w:val="Default"/>
              <w:jc w:val="both"/>
              <w:rPr>
                <w:rFonts w:ascii="Arial" w:hAnsi="Arial" w:cs="Arial"/>
                <w:color w:val="211D1E"/>
                <w:sz w:val="22"/>
                <w:szCs w:val="22"/>
              </w:rPr>
            </w:pPr>
          </w:p>
          <w:p w:rsidR="007632B1" w:rsidRDefault="007632B1" w:rsidP="00325C2E">
            <w:pPr>
              <w:pStyle w:val="Default"/>
              <w:jc w:val="both"/>
              <w:rPr>
                <w:rFonts w:ascii="Arial" w:hAnsi="Arial" w:cs="Arial"/>
                <w:color w:val="211D1E"/>
                <w:sz w:val="22"/>
                <w:szCs w:val="22"/>
              </w:rPr>
            </w:pPr>
            <w:r>
              <w:rPr>
                <w:rFonts w:ascii="Arial" w:hAnsi="Arial" w:cs="Arial"/>
                <w:color w:val="211D1E"/>
                <w:sz w:val="22"/>
                <w:szCs w:val="22"/>
              </w:rPr>
              <w:t>Provisions of the Bidding Documents are amply clear.</w:t>
            </w:r>
          </w:p>
          <w:p w:rsidR="007632B1" w:rsidRDefault="007632B1" w:rsidP="00325C2E">
            <w:pPr>
              <w:pStyle w:val="Default"/>
              <w:jc w:val="both"/>
              <w:rPr>
                <w:rFonts w:ascii="Arial" w:hAnsi="Arial" w:cs="Arial"/>
                <w:color w:val="211D1E"/>
                <w:sz w:val="22"/>
                <w:szCs w:val="22"/>
              </w:rPr>
            </w:pPr>
          </w:p>
          <w:p w:rsidR="007632B1" w:rsidRDefault="00587552" w:rsidP="00587552">
            <w:pPr>
              <w:pStyle w:val="Default"/>
              <w:jc w:val="both"/>
              <w:rPr>
                <w:rFonts w:ascii="Arial" w:hAnsi="Arial" w:cs="Arial"/>
                <w:color w:val="211D1E"/>
                <w:sz w:val="22"/>
                <w:szCs w:val="22"/>
              </w:rPr>
            </w:pPr>
            <w:r>
              <w:rPr>
                <w:rFonts w:ascii="Arial" w:hAnsi="Arial" w:cs="Arial"/>
                <w:color w:val="211D1E"/>
                <w:sz w:val="22"/>
                <w:szCs w:val="22"/>
              </w:rPr>
              <w:t xml:space="preserve">Further, </w:t>
            </w:r>
            <w:r w:rsidR="0012129F">
              <w:rPr>
                <w:rFonts w:ascii="Arial" w:hAnsi="Arial" w:cs="Arial"/>
                <w:color w:val="211D1E"/>
                <w:sz w:val="22"/>
                <w:szCs w:val="22"/>
              </w:rPr>
              <w:t>b</w:t>
            </w:r>
            <w:r>
              <w:rPr>
                <w:rFonts w:ascii="Arial" w:hAnsi="Arial" w:cs="Arial"/>
                <w:color w:val="211D1E"/>
                <w:sz w:val="22"/>
                <w:szCs w:val="22"/>
              </w:rPr>
              <w:t>idder</w:t>
            </w:r>
            <w:r w:rsidR="0012129F">
              <w:rPr>
                <w:rFonts w:ascii="Arial" w:hAnsi="Arial" w:cs="Arial"/>
                <w:color w:val="211D1E"/>
                <w:sz w:val="22"/>
                <w:szCs w:val="22"/>
              </w:rPr>
              <w:t>’</w:t>
            </w:r>
            <w:r>
              <w:rPr>
                <w:rFonts w:ascii="Arial" w:hAnsi="Arial" w:cs="Arial"/>
                <w:color w:val="211D1E"/>
                <w:sz w:val="22"/>
                <w:szCs w:val="22"/>
              </w:rPr>
              <w:t xml:space="preserve">s attention is drawn to </w:t>
            </w:r>
            <w:r w:rsidR="007632B1" w:rsidRPr="007632B1">
              <w:rPr>
                <w:rFonts w:ascii="Arial" w:hAnsi="Arial" w:cs="Arial"/>
                <w:color w:val="211D1E"/>
                <w:sz w:val="22"/>
                <w:szCs w:val="22"/>
              </w:rPr>
              <w:t>Amendment No.-1 (</w:t>
            </w:r>
            <w:r w:rsidR="007632B1" w:rsidRPr="0012129F">
              <w:rPr>
                <w:rFonts w:ascii="Arial" w:hAnsi="Arial" w:cs="Arial"/>
                <w:i/>
                <w:iCs/>
                <w:color w:val="211D1E"/>
                <w:sz w:val="22"/>
                <w:szCs w:val="22"/>
              </w:rPr>
              <w:t>commercial portion</w:t>
            </w:r>
            <w:r w:rsidR="007632B1" w:rsidRPr="007632B1">
              <w:rPr>
                <w:rFonts w:ascii="Arial" w:hAnsi="Arial" w:cs="Arial"/>
                <w:color w:val="211D1E"/>
                <w:sz w:val="22"/>
                <w:szCs w:val="22"/>
              </w:rPr>
              <w:t xml:space="preserve">) </w:t>
            </w:r>
            <w:r>
              <w:rPr>
                <w:rFonts w:ascii="Arial" w:hAnsi="Arial" w:cs="Arial"/>
                <w:color w:val="211D1E"/>
                <w:sz w:val="22"/>
                <w:szCs w:val="22"/>
              </w:rPr>
              <w:t xml:space="preserve">to the Bidding Document </w:t>
            </w:r>
            <w:r w:rsidR="0012129F">
              <w:rPr>
                <w:rFonts w:ascii="Arial" w:hAnsi="Arial" w:cs="Arial"/>
                <w:color w:val="211D1E"/>
                <w:sz w:val="22"/>
                <w:szCs w:val="22"/>
              </w:rPr>
              <w:t xml:space="preserve">issued on </w:t>
            </w:r>
            <w:r w:rsidR="0012129F" w:rsidRPr="007632B1">
              <w:rPr>
                <w:rFonts w:ascii="Arial" w:hAnsi="Arial" w:cs="Arial"/>
                <w:color w:val="211D1E"/>
                <w:sz w:val="22"/>
                <w:szCs w:val="22"/>
              </w:rPr>
              <w:t>11.03.2022</w:t>
            </w:r>
            <w:r w:rsidR="0012129F">
              <w:rPr>
                <w:rFonts w:ascii="Arial" w:hAnsi="Arial" w:cs="Arial"/>
                <w:color w:val="211D1E"/>
                <w:sz w:val="22"/>
                <w:szCs w:val="22"/>
              </w:rPr>
              <w:t xml:space="preserve"> </w:t>
            </w:r>
            <w:r>
              <w:rPr>
                <w:rFonts w:ascii="Arial" w:hAnsi="Arial" w:cs="Arial"/>
                <w:color w:val="211D1E"/>
                <w:sz w:val="22"/>
                <w:szCs w:val="22"/>
              </w:rPr>
              <w:t>in regard to terms of p</w:t>
            </w:r>
            <w:r w:rsidR="007632B1">
              <w:rPr>
                <w:rFonts w:ascii="Arial" w:hAnsi="Arial" w:cs="Arial"/>
                <w:color w:val="211D1E"/>
                <w:sz w:val="22"/>
                <w:szCs w:val="22"/>
              </w:rPr>
              <w:t>ayment for the “</w:t>
            </w:r>
            <w:r w:rsidR="007632B1" w:rsidRPr="00BB5FB1">
              <w:rPr>
                <w:rFonts w:ascii="Arial" w:hAnsi="Arial" w:cs="Arial"/>
                <w:color w:val="211D1E"/>
                <w:sz w:val="22"/>
                <w:szCs w:val="22"/>
              </w:rPr>
              <w:t>amount linked to establishment of Facilities for Labour</w:t>
            </w:r>
            <w:r w:rsidR="007632B1">
              <w:rPr>
                <w:rFonts w:ascii="Arial" w:hAnsi="Arial" w:cs="Arial"/>
                <w:color w:val="211D1E"/>
                <w:sz w:val="22"/>
                <w:szCs w:val="22"/>
              </w:rPr>
              <w:t>”</w:t>
            </w:r>
            <w:r w:rsidR="003215FD">
              <w:rPr>
                <w:rFonts w:ascii="Arial" w:hAnsi="Arial" w:cs="Arial"/>
                <w:color w:val="211D1E"/>
                <w:sz w:val="22"/>
                <w:szCs w:val="22"/>
              </w:rPr>
              <w:t>.</w:t>
            </w:r>
          </w:p>
          <w:p w:rsidR="0012129F" w:rsidRDefault="0012129F" w:rsidP="00587552">
            <w:pPr>
              <w:pStyle w:val="Default"/>
              <w:jc w:val="both"/>
              <w:rPr>
                <w:rFonts w:ascii="Arial" w:hAnsi="Arial" w:cs="Arial"/>
                <w:color w:val="211D1E"/>
                <w:sz w:val="22"/>
                <w:szCs w:val="22"/>
              </w:rPr>
            </w:pPr>
          </w:p>
          <w:p w:rsidR="0012129F" w:rsidRPr="00594F49" w:rsidRDefault="0012129F" w:rsidP="00587552">
            <w:pPr>
              <w:pStyle w:val="Default"/>
              <w:jc w:val="both"/>
              <w:rPr>
                <w:rFonts w:ascii="Arial" w:hAnsi="Arial" w:cs="Arial"/>
                <w:color w:val="211D1E"/>
                <w:sz w:val="22"/>
                <w:szCs w:val="22"/>
              </w:rPr>
            </w:pPr>
            <w:r>
              <w:rPr>
                <w:rFonts w:ascii="Arial" w:hAnsi="Arial" w:cs="Arial"/>
                <w:color w:val="211D1E"/>
                <w:sz w:val="22"/>
                <w:szCs w:val="22"/>
              </w:rPr>
              <w:t>Provisions of the Bidding Documents shall remain unchanged.</w:t>
            </w:r>
          </w:p>
        </w:tc>
      </w:tr>
      <w:bookmarkEnd w:id="0"/>
    </w:tbl>
    <w:p w:rsidR="00AF5340" w:rsidRDefault="00AF5340" w:rsidP="00455890">
      <w:pPr>
        <w:pStyle w:val="Default"/>
        <w:rPr>
          <w:rFonts w:ascii="Arial" w:hAnsi="Arial" w:cs="Arial"/>
          <w:b/>
          <w:bCs/>
          <w:sz w:val="22"/>
          <w:szCs w:val="22"/>
        </w:rPr>
      </w:pPr>
    </w:p>
    <w:p w:rsidR="006C63E6" w:rsidRDefault="006C63E6" w:rsidP="00455890">
      <w:pPr>
        <w:pStyle w:val="Default"/>
        <w:rPr>
          <w:rFonts w:ascii="Arial" w:hAnsi="Arial" w:cs="Arial"/>
          <w:b/>
          <w:bCs/>
          <w:sz w:val="22"/>
          <w:szCs w:val="22"/>
        </w:rPr>
      </w:pPr>
    </w:p>
    <w:p w:rsidR="006C63E6" w:rsidRPr="008919CE" w:rsidRDefault="006C63E6" w:rsidP="006C63E6">
      <w:pPr>
        <w:pStyle w:val="Default"/>
        <w:jc w:val="center"/>
        <w:rPr>
          <w:rFonts w:ascii="Arial" w:hAnsi="Arial" w:cs="Arial"/>
          <w:b/>
          <w:bCs/>
          <w:sz w:val="22"/>
          <w:szCs w:val="22"/>
        </w:rPr>
      </w:pPr>
      <w:r>
        <w:rPr>
          <w:rFonts w:ascii="Arial" w:hAnsi="Arial" w:cs="Arial"/>
          <w:b/>
          <w:bCs/>
          <w:sz w:val="22"/>
          <w:szCs w:val="22"/>
        </w:rPr>
        <w:t>****************</w:t>
      </w:r>
    </w:p>
    <w:sectPr w:rsidR="006C63E6" w:rsidRPr="008919CE" w:rsidSect="003C320E">
      <w:headerReference w:type="default" r:id="rId27"/>
      <w:footerReference w:type="default" r:id="rId28"/>
      <w:pgSz w:w="16838" w:h="11906" w:orient="landscape"/>
      <w:pgMar w:top="2430" w:right="1106" w:bottom="135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228" w:rsidRDefault="00137228" w:rsidP="0052235B">
      <w:pPr>
        <w:spacing w:after="0" w:line="240" w:lineRule="auto"/>
      </w:pPr>
      <w:r>
        <w:separator/>
      </w:r>
    </w:p>
  </w:endnote>
  <w:endnote w:type="continuationSeparator" w:id="0">
    <w:p w:rsidR="00137228" w:rsidRDefault="00137228"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228" w:rsidRDefault="00137228" w:rsidP="0052235B">
      <w:pPr>
        <w:spacing w:after="0" w:line="240" w:lineRule="auto"/>
      </w:pPr>
      <w:r>
        <w:separator/>
      </w:r>
    </w:p>
  </w:footnote>
  <w:footnote w:type="continuationSeparator" w:id="0">
    <w:p w:rsidR="00137228" w:rsidRDefault="00137228" w:rsidP="00522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20E" w:rsidRDefault="008919CE" w:rsidP="003C320E">
    <w:pPr>
      <w:pBdr>
        <w:bottom w:val="single" w:sz="4" w:space="1" w:color="auto"/>
      </w:pBdr>
      <w:spacing w:after="0" w:line="240" w:lineRule="auto"/>
      <w:jc w:val="both"/>
      <w:rPr>
        <w:rFonts w:ascii="Arial" w:hAnsi="Arial" w:cs="Arial"/>
        <w:b/>
        <w:bCs/>
      </w:rPr>
    </w:pPr>
    <w:r>
      <w:rPr>
        <w:rFonts w:ascii="Arial" w:hAnsi="Arial" w:cs="Arial"/>
        <w:b/>
        <w:bCs/>
        <w:u w:val="single"/>
      </w:rPr>
      <w:t>Clarification</w:t>
    </w:r>
    <w:r w:rsidRPr="00807B69">
      <w:rPr>
        <w:rFonts w:ascii="Arial" w:hAnsi="Arial" w:cs="Arial"/>
        <w:b/>
        <w:bCs/>
        <w:u w:val="single"/>
      </w:rPr>
      <w:t xml:space="preserve"> No.-</w:t>
    </w:r>
    <w:r w:rsidR="003113AA">
      <w:rPr>
        <w:rFonts w:ascii="Arial" w:hAnsi="Arial" w:cs="Arial"/>
        <w:b/>
        <w:bCs/>
        <w:u w:val="single"/>
      </w:rPr>
      <w:t>2</w:t>
    </w:r>
    <w:r w:rsidRPr="00807B69">
      <w:rPr>
        <w:rFonts w:ascii="Arial" w:hAnsi="Arial" w:cs="Arial"/>
        <w:b/>
        <w:bCs/>
        <w:u w:val="single"/>
      </w:rPr>
      <w:t xml:space="preserve"> </w:t>
    </w:r>
    <w:r w:rsidR="00897B13">
      <w:rPr>
        <w:rFonts w:ascii="Arial" w:hAnsi="Arial" w:cs="Arial"/>
        <w:b/>
        <w:bCs/>
        <w:u w:val="single"/>
      </w:rPr>
      <w:t>(</w:t>
    </w:r>
    <w:r w:rsidR="00897B13" w:rsidRPr="00897B13">
      <w:rPr>
        <w:rFonts w:ascii="Arial" w:hAnsi="Arial" w:cs="Arial"/>
        <w:b/>
        <w:bCs/>
        <w:i/>
        <w:iCs/>
        <w:u w:val="single"/>
      </w:rPr>
      <w:t>commercial portion</w:t>
    </w:r>
    <w:r w:rsidR="00897B13">
      <w:rPr>
        <w:rFonts w:ascii="Arial" w:hAnsi="Arial" w:cs="Arial"/>
        <w:b/>
        <w:bCs/>
        <w:u w:val="single"/>
      </w:rPr>
      <w:t xml:space="preserve">) </w:t>
    </w:r>
    <w:r w:rsidRPr="00807B69">
      <w:rPr>
        <w:rFonts w:ascii="Arial" w:hAnsi="Arial" w:cs="Arial"/>
        <w:b/>
        <w:bCs/>
        <w:u w:val="single"/>
      </w:rPr>
      <w:t xml:space="preserve">dated </w:t>
    </w:r>
    <w:r w:rsidR="00E42214">
      <w:rPr>
        <w:rFonts w:ascii="Arial" w:hAnsi="Arial" w:cs="Arial"/>
        <w:b/>
        <w:bCs/>
        <w:u w:val="single"/>
      </w:rPr>
      <w:t>06</w:t>
    </w:r>
    <w:r w:rsidR="00E61E71">
      <w:rPr>
        <w:rFonts w:ascii="Arial" w:hAnsi="Arial" w:cs="Arial"/>
        <w:b/>
        <w:bCs/>
        <w:u w:val="single"/>
      </w:rPr>
      <w:t>.0</w:t>
    </w:r>
    <w:r w:rsidR="00622358">
      <w:rPr>
        <w:rFonts w:ascii="Arial" w:hAnsi="Arial" w:cs="Arial"/>
        <w:b/>
        <w:bCs/>
        <w:u w:val="single"/>
      </w:rPr>
      <w:t>4</w:t>
    </w:r>
    <w:r w:rsidRPr="00807B69">
      <w:rPr>
        <w:rFonts w:ascii="Arial" w:hAnsi="Arial" w:cs="Arial"/>
        <w:b/>
        <w:bCs/>
        <w:u w:val="single"/>
      </w:rPr>
      <w:t>.202</w:t>
    </w:r>
    <w:r w:rsidR="008921B9">
      <w:rPr>
        <w:rFonts w:ascii="Arial" w:hAnsi="Arial" w:cs="Arial"/>
        <w:b/>
        <w:bCs/>
        <w:u w:val="single"/>
      </w:rPr>
      <w:t>2</w:t>
    </w:r>
    <w:r w:rsidRPr="00807B69">
      <w:rPr>
        <w:rFonts w:ascii="Arial" w:hAnsi="Arial" w:cs="Arial"/>
        <w:b/>
        <w:bCs/>
      </w:rPr>
      <w:t xml:space="preserve"> to the Bidding Documents for</w:t>
    </w:r>
    <w:r w:rsidRPr="00807B69">
      <w:rPr>
        <w:rFonts w:ascii="Arial" w:hAnsi="Arial" w:cs="Arial"/>
      </w:rPr>
      <w:t xml:space="preserve"> </w:t>
    </w:r>
    <w:r w:rsidR="003C320E" w:rsidRPr="003C320E">
      <w:rPr>
        <w:rFonts w:ascii="Arial" w:hAnsi="Arial" w:cs="Arial"/>
        <w:b/>
        <w:bCs/>
        <w:u w:val="single"/>
      </w:rPr>
      <w:t>Transmission line Tower Package TW03</w:t>
    </w:r>
    <w:r w:rsidR="003C320E" w:rsidRPr="003C320E">
      <w:rPr>
        <w:rFonts w:ascii="Arial" w:hAnsi="Arial" w:cs="Arial"/>
        <w:b/>
        <w:bCs/>
      </w:rPr>
      <w:t xml:space="preserve"> for 765 kV D/C </w:t>
    </w:r>
    <w:proofErr w:type="spellStart"/>
    <w:r w:rsidR="003C320E" w:rsidRPr="003C320E">
      <w:rPr>
        <w:rFonts w:ascii="Arial" w:hAnsi="Arial" w:cs="Arial"/>
        <w:b/>
        <w:bCs/>
      </w:rPr>
      <w:t>Navasari</w:t>
    </w:r>
    <w:proofErr w:type="spellEnd"/>
    <w:r w:rsidR="003C320E" w:rsidRPr="003C320E">
      <w:rPr>
        <w:rFonts w:ascii="Arial" w:hAnsi="Arial" w:cs="Arial"/>
        <w:b/>
        <w:bCs/>
      </w:rPr>
      <w:t xml:space="preserve"> (New) (South Gujarat) - </w:t>
    </w:r>
    <w:proofErr w:type="spellStart"/>
    <w:r w:rsidR="003C320E" w:rsidRPr="003C320E">
      <w:rPr>
        <w:rFonts w:ascii="Arial" w:hAnsi="Arial" w:cs="Arial"/>
        <w:b/>
        <w:bCs/>
      </w:rPr>
      <w:t>Padghe</w:t>
    </w:r>
    <w:proofErr w:type="spellEnd"/>
    <w:r w:rsidR="003C320E" w:rsidRPr="003C320E">
      <w:rPr>
        <w:rFonts w:ascii="Arial" w:hAnsi="Arial" w:cs="Arial"/>
        <w:b/>
        <w:bCs/>
      </w:rPr>
      <w:t xml:space="preserve"> line (Gujarat portion); and </w:t>
    </w:r>
    <w:r w:rsidR="003C320E" w:rsidRPr="003C320E">
      <w:rPr>
        <w:rFonts w:ascii="Arial" w:hAnsi="Arial" w:cs="Arial"/>
        <w:b/>
        <w:bCs/>
        <w:u w:val="single"/>
      </w:rPr>
      <w:t>Transmission line Tower Package TW04</w:t>
    </w:r>
    <w:r w:rsidR="003C320E" w:rsidRPr="003C320E">
      <w:rPr>
        <w:rFonts w:ascii="Arial" w:hAnsi="Arial" w:cs="Arial"/>
        <w:b/>
        <w:bCs/>
      </w:rPr>
      <w:t xml:space="preserve"> for 765 kV D/C </w:t>
    </w:r>
    <w:proofErr w:type="spellStart"/>
    <w:r w:rsidR="003C320E" w:rsidRPr="003C320E">
      <w:rPr>
        <w:rFonts w:ascii="Arial" w:hAnsi="Arial" w:cs="Arial"/>
        <w:b/>
        <w:bCs/>
      </w:rPr>
      <w:t>Navasari</w:t>
    </w:r>
    <w:proofErr w:type="spellEnd"/>
    <w:r w:rsidR="003C320E" w:rsidRPr="003C320E">
      <w:rPr>
        <w:rFonts w:ascii="Arial" w:hAnsi="Arial" w:cs="Arial"/>
        <w:b/>
        <w:bCs/>
      </w:rPr>
      <w:t xml:space="preserve"> (New) (South Gujarat) - </w:t>
    </w:r>
    <w:proofErr w:type="spellStart"/>
    <w:r w:rsidR="003C320E" w:rsidRPr="003C320E">
      <w:rPr>
        <w:rFonts w:ascii="Arial" w:hAnsi="Arial" w:cs="Arial"/>
        <w:b/>
        <w:bCs/>
      </w:rPr>
      <w:t>Padghe</w:t>
    </w:r>
    <w:proofErr w:type="spellEnd"/>
    <w:r w:rsidR="003C320E" w:rsidRPr="003C320E">
      <w:rPr>
        <w:rFonts w:ascii="Arial" w:hAnsi="Arial" w:cs="Arial"/>
        <w:b/>
        <w:bCs/>
      </w:rPr>
      <w:t xml:space="preserve"> line (</w:t>
    </w:r>
    <w:proofErr w:type="spellStart"/>
    <w:r w:rsidR="003C320E" w:rsidRPr="003C320E">
      <w:rPr>
        <w:rFonts w:ascii="Arial" w:hAnsi="Arial" w:cs="Arial"/>
        <w:b/>
        <w:bCs/>
      </w:rPr>
      <w:t>Maharastra</w:t>
    </w:r>
    <w:proofErr w:type="spellEnd"/>
    <w:r w:rsidR="003C320E" w:rsidRPr="003C320E">
      <w:rPr>
        <w:rFonts w:ascii="Arial" w:hAnsi="Arial" w:cs="Arial"/>
        <w:b/>
        <w:bCs/>
      </w:rPr>
      <w:t xml:space="preserve"> portion); associated with ‘Transmission Network Expansion in Gujarat to increase its ATC from ISTS: Part B’</w:t>
    </w:r>
    <w:r w:rsidR="003C320E">
      <w:rPr>
        <w:rFonts w:ascii="Arial" w:hAnsi="Arial" w:cs="Arial"/>
        <w:b/>
        <w:bCs/>
      </w:rPr>
      <w:t>;</w:t>
    </w:r>
  </w:p>
  <w:p w:rsidR="003C320E" w:rsidRPr="003C320E" w:rsidRDefault="003C320E" w:rsidP="003C320E">
    <w:pPr>
      <w:pBdr>
        <w:bottom w:val="single" w:sz="4" w:space="1" w:color="auto"/>
      </w:pBdr>
      <w:spacing w:after="0" w:line="240" w:lineRule="auto"/>
      <w:jc w:val="both"/>
      <w:rPr>
        <w:rFonts w:ascii="Arial" w:hAnsi="Arial" w:cs="Arial"/>
        <w:b/>
        <w:bCs/>
      </w:rPr>
    </w:pPr>
    <w:r w:rsidRPr="003C320E">
      <w:rPr>
        <w:rFonts w:ascii="Arial" w:hAnsi="Arial" w:cs="Arial"/>
        <w:b/>
        <w:bCs/>
      </w:rPr>
      <w:t>Spec. No.: 5002002154/TOWER/DOM/A04-CC CS -5 (for Package TW03); and 50020021</w:t>
    </w:r>
    <w:r w:rsidR="009C0565">
      <w:rPr>
        <w:rFonts w:ascii="Arial" w:hAnsi="Arial" w:cs="Arial"/>
        <w:b/>
        <w:bCs/>
      </w:rPr>
      <w:t>61</w:t>
    </w:r>
    <w:r w:rsidRPr="003C320E">
      <w:rPr>
        <w:rFonts w:ascii="Arial" w:hAnsi="Arial" w:cs="Arial"/>
        <w:b/>
        <w:bCs/>
      </w:rPr>
      <w:t>/TOWER/DOM/A04-CC CS -5 (for Package TW04)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775E8C"/>
    <w:multiLevelType w:val="hybridMultilevel"/>
    <w:tmpl w:val="18D6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271E6B"/>
    <w:multiLevelType w:val="multilevel"/>
    <w:tmpl w:val="B7E8DA6C"/>
    <w:lvl w:ilvl="0">
      <w:start w:val="2"/>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6" w15:restartNumberingAfterBreak="0">
    <w:nsid w:val="71023B19"/>
    <w:multiLevelType w:val="hybridMultilevel"/>
    <w:tmpl w:val="77824482"/>
    <w:lvl w:ilvl="0" w:tplc="5A7E1A5A">
      <w:start w:val="1"/>
      <w:numFmt w:val="lowerLetter"/>
      <w:lvlText w:val="(%1)"/>
      <w:lvlJc w:val="left"/>
      <w:pPr>
        <w:ind w:left="1359" w:hanging="63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7" w15:restartNumberingAfterBreak="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E9F705C"/>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7"/>
  </w:num>
  <w:num w:numId="2">
    <w:abstractNumId w:val="0"/>
  </w:num>
  <w:num w:numId="3">
    <w:abstractNumId w:val="2"/>
  </w:num>
  <w:num w:numId="4">
    <w:abstractNumId w:val="3"/>
  </w:num>
  <w:num w:numId="5">
    <w:abstractNumId w:val="13"/>
  </w:num>
  <w:num w:numId="6">
    <w:abstractNumId w:val="14"/>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15"/>
  </w:num>
  <w:num w:numId="12">
    <w:abstractNumId w:val="6"/>
  </w:num>
  <w:num w:numId="13">
    <w:abstractNumId w:val="16"/>
  </w:num>
  <w:num w:numId="14">
    <w:abstractNumId w:val="1"/>
  </w:num>
  <w:num w:numId="15">
    <w:abstractNumId w:val="4"/>
  </w:num>
  <w:num w:numId="16">
    <w:abstractNumId w:val="1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574"/>
    <w:rsid w:val="000073EF"/>
    <w:rsid w:val="000172C6"/>
    <w:rsid w:val="000321CE"/>
    <w:rsid w:val="0003304F"/>
    <w:rsid w:val="0003361E"/>
    <w:rsid w:val="00033B72"/>
    <w:rsid w:val="00035824"/>
    <w:rsid w:val="00041234"/>
    <w:rsid w:val="000424B7"/>
    <w:rsid w:val="00045F44"/>
    <w:rsid w:val="00050BC9"/>
    <w:rsid w:val="00080180"/>
    <w:rsid w:val="00093FA2"/>
    <w:rsid w:val="000A2C6F"/>
    <w:rsid w:val="000B32D9"/>
    <w:rsid w:val="000C4A10"/>
    <w:rsid w:val="000C7018"/>
    <w:rsid w:val="000D678B"/>
    <w:rsid w:val="000F36BF"/>
    <w:rsid w:val="000F6472"/>
    <w:rsid w:val="000F7B44"/>
    <w:rsid w:val="00107A7B"/>
    <w:rsid w:val="00113118"/>
    <w:rsid w:val="0011647E"/>
    <w:rsid w:val="0012129F"/>
    <w:rsid w:val="001237DE"/>
    <w:rsid w:val="00124B18"/>
    <w:rsid w:val="001347AB"/>
    <w:rsid w:val="00135021"/>
    <w:rsid w:val="00137228"/>
    <w:rsid w:val="00137BC0"/>
    <w:rsid w:val="00155644"/>
    <w:rsid w:val="001611B6"/>
    <w:rsid w:val="001706F3"/>
    <w:rsid w:val="0017124E"/>
    <w:rsid w:val="0017193D"/>
    <w:rsid w:val="0017318B"/>
    <w:rsid w:val="0017513A"/>
    <w:rsid w:val="0019074C"/>
    <w:rsid w:val="00190F02"/>
    <w:rsid w:val="001A752D"/>
    <w:rsid w:val="001B2AC7"/>
    <w:rsid w:val="001B4932"/>
    <w:rsid w:val="001B7A6B"/>
    <w:rsid w:val="001B7E40"/>
    <w:rsid w:val="001C6C4D"/>
    <w:rsid w:val="001D242E"/>
    <w:rsid w:val="001E3CEC"/>
    <w:rsid w:val="001F62F5"/>
    <w:rsid w:val="002048FA"/>
    <w:rsid w:val="0020743F"/>
    <w:rsid w:val="00222B82"/>
    <w:rsid w:val="00231565"/>
    <w:rsid w:val="00233996"/>
    <w:rsid w:val="0025645E"/>
    <w:rsid w:val="0026592C"/>
    <w:rsid w:val="00271E21"/>
    <w:rsid w:val="00272C7E"/>
    <w:rsid w:val="0027307C"/>
    <w:rsid w:val="00274361"/>
    <w:rsid w:val="0028173B"/>
    <w:rsid w:val="00290D08"/>
    <w:rsid w:val="002D7574"/>
    <w:rsid w:val="002E10A8"/>
    <w:rsid w:val="002E46D7"/>
    <w:rsid w:val="002F6994"/>
    <w:rsid w:val="003052D9"/>
    <w:rsid w:val="003113AA"/>
    <w:rsid w:val="00313938"/>
    <w:rsid w:val="00316C8F"/>
    <w:rsid w:val="0031778B"/>
    <w:rsid w:val="003215FD"/>
    <w:rsid w:val="00325C2E"/>
    <w:rsid w:val="0033763D"/>
    <w:rsid w:val="003441D5"/>
    <w:rsid w:val="00355F94"/>
    <w:rsid w:val="00360D42"/>
    <w:rsid w:val="00366A50"/>
    <w:rsid w:val="00380B75"/>
    <w:rsid w:val="00397D0C"/>
    <w:rsid w:val="003A7105"/>
    <w:rsid w:val="003A780F"/>
    <w:rsid w:val="003C320E"/>
    <w:rsid w:val="003D164D"/>
    <w:rsid w:val="003D5465"/>
    <w:rsid w:val="003D7716"/>
    <w:rsid w:val="003E6D0D"/>
    <w:rsid w:val="003F35AC"/>
    <w:rsid w:val="00410647"/>
    <w:rsid w:val="00411159"/>
    <w:rsid w:val="00413518"/>
    <w:rsid w:val="00421620"/>
    <w:rsid w:val="004222C4"/>
    <w:rsid w:val="004241F1"/>
    <w:rsid w:val="00425872"/>
    <w:rsid w:val="00425DBA"/>
    <w:rsid w:val="00426517"/>
    <w:rsid w:val="0043242A"/>
    <w:rsid w:val="004340D5"/>
    <w:rsid w:val="00434889"/>
    <w:rsid w:val="00435274"/>
    <w:rsid w:val="00455890"/>
    <w:rsid w:val="0045750B"/>
    <w:rsid w:val="004611C9"/>
    <w:rsid w:val="00466B38"/>
    <w:rsid w:val="004751BD"/>
    <w:rsid w:val="00475A91"/>
    <w:rsid w:val="004769D6"/>
    <w:rsid w:val="004876A3"/>
    <w:rsid w:val="00495311"/>
    <w:rsid w:val="004A1037"/>
    <w:rsid w:val="004A23A5"/>
    <w:rsid w:val="004A5755"/>
    <w:rsid w:val="004B012C"/>
    <w:rsid w:val="004C385F"/>
    <w:rsid w:val="004E14ED"/>
    <w:rsid w:val="004E74B6"/>
    <w:rsid w:val="005045F2"/>
    <w:rsid w:val="0050590D"/>
    <w:rsid w:val="005168F0"/>
    <w:rsid w:val="0052235B"/>
    <w:rsid w:val="0052280C"/>
    <w:rsid w:val="00530CB0"/>
    <w:rsid w:val="00531AF0"/>
    <w:rsid w:val="0054306F"/>
    <w:rsid w:val="0055704C"/>
    <w:rsid w:val="005735F5"/>
    <w:rsid w:val="005866D2"/>
    <w:rsid w:val="00587552"/>
    <w:rsid w:val="00590B1D"/>
    <w:rsid w:val="00594AA2"/>
    <w:rsid w:val="00594F49"/>
    <w:rsid w:val="005A2E69"/>
    <w:rsid w:val="005A4BF6"/>
    <w:rsid w:val="005B2CE5"/>
    <w:rsid w:val="005C6017"/>
    <w:rsid w:val="005D1D02"/>
    <w:rsid w:val="005E3675"/>
    <w:rsid w:val="005E66C9"/>
    <w:rsid w:val="005E7EB1"/>
    <w:rsid w:val="005F4879"/>
    <w:rsid w:val="00601F6A"/>
    <w:rsid w:val="00605229"/>
    <w:rsid w:val="00622358"/>
    <w:rsid w:val="00623602"/>
    <w:rsid w:val="006266C2"/>
    <w:rsid w:val="00631DD5"/>
    <w:rsid w:val="00645526"/>
    <w:rsid w:val="006600D2"/>
    <w:rsid w:val="00672D4D"/>
    <w:rsid w:val="0067790E"/>
    <w:rsid w:val="00681A11"/>
    <w:rsid w:val="006820B9"/>
    <w:rsid w:val="006839FB"/>
    <w:rsid w:val="00684F16"/>
    <w:rsid w:val="00694352"/>
    <w:rsid w:val="00695AE1"/>
    <w:rsid w:val="00695EA9"/>
    <w:rsid w:val="006A054D"/>
    <w:rsid w:val="006A2493"/>
    <w:rsid w:val="006B0237"/>
    <w:rsid w:val="006B08A4"/>
    <w:rsid w:val="006B09F6"/>
    <w:rsid w:val="006C05C5"/>
    <w:rsid w:val="006C63E6"/>
    <w:rsid w:val="006E1673"/>
    <w:rsid w:val="006E2327"/>
    <w:rsid w:val="006F2010"/>
    <w:rsid w:val="006F382E"/>
    <w:rsid w:val="006F4CBB"/>
    <w:rsid w:val="0071196D"/>
    <w:rsid w:val="007152CA"/>
    <w:rsid w:val="00716B39"/>
    <w:rsid w:val="0072052A"/>
    <w:rsid w:val="00721667"/>
    <w:rsid w:val="00724276"/>
    <w:rsid w:val="00725E3B"/>
    <w:rsid w:val="00732025"/>
    <w:rsid w:val="0074764A"/>
    <w:rsid w:val="0075233C"/>
    <w:rsid w:val="007540FD"/>
    <w:rsid w:val="00762256"/>
    <w:rsid w:val="007632B1"/>
    <w:rsid w:val="00766AD0"/>
    <w:rsid w:val="00771AC0"/>
    <w:rsid w:val="00785CC6"/>
    <w:rsid w:val="0078709C"/>
    <w:rsid w:val="007A09C3"/>
    <w:rsid w:val="007A46D3"/>
    <w:rsid w:val="007B3F27"/>
    <w:rsid w:val="007B51C2"/>
    <w:rsid w:val="007E22E0"/>
    <w:rsid w:val="007E37C4"/>
    <w:rsid w:val="007E3FAF"/>
    <w:rsid w:val="007E5570"/>
    <w:rsid w:val="00816B81"/>
    <w:rsid w:val="00816F25"/>
    <w:rsid w:val="00826091"/>
    <w:rsid w:val="0082639E"/>
    <w:rsid w:val="00827610"/>
    <w:rsid w:val="008318A7"/>
    <w:rsid w:val="008320F9"/>
    <w:rsid w:val="0083713A"/>
    <w:rsid w:val="00853B4D"/>
    <w:rsid w:val="008564E9"/>
    <w:rsid w:val="008614B4"/>
    <w:rsid w:val="00861598"/>
    <w:rsid w:val="00862085"/>
    <w:rsid w:val="00873B5C"/>
    <w:rsid w:val="00874EEC"/>
    <w:rsid w:val="008919CE"/>
    <w:rsid w:val="008921B9"/>
    <w:rsid w:val="00897B13"/>
    <w:rsid w:val="00897EC8"/>
    <w:rsid w:val="008A0B09"/>
    <w:rsid w:val="008A1511"/>
    <w:rsid w:val="008A2833"/>
    <w:rsid w:val="008D6042"/>
    <w:rsid w:val="008E1970"/>
    <w:rsid w:val="008E373B"/>
    <w:rsid w:val="008E77D0"/>
    <w:rsid w:val="008F0FD8"/>
    <w:rsid w:val="00912DCE"/>
    <w:rsid w:val="0091328E"/>
    <w:rsid w:val="00917B50"/>
    <w:rsid w:val="00923771"/>
    <w:rsid w:val="00924DE3"/>
    <w:rsid w:val="00925610"/>
    <w:rsid w:val="00925D33"/>
    <w:rsid w:val="00925F5E"/>
    <w:rsid w:val="00932A95"/>
    <w:rsid w:val="00934981"/>
    <w:rsid w:val="009354E6"/>
    <w:rsid w:val="0094107B"/>
    <w:rsid w:val="00953CB9"/>
    <w:rsid w:val="00960807"/>
    <w:rsid w:val="00981A9A"/>
    <w:rsid w:val="00982E5E"/>
    <w:rsid w:val="009A6D2A"/>
    <w:rsid w:val="009C0565"/>
    <w:rsid w:val="009D0B59"/>
    <w:rsid w:val="009D357A"/>
    <w:rsid w:val="009D3912"/>
    <w:rsid w:val="009D3E44"/>
    <w:rsid w:val="009E25C2"/>
    <w:rsid w:val="009E4CD2"/>
    <w:rsid w:val="009F322F"/>
    <w:rsid w:val="009F5147"/>
    <w:rsid w:val="00A15445"/>
    <w:rsid w:val="00A17946"/>
    <w:rsid w:val="00A2783A"/>
    <w:rsid w:val="00A44ED3"/>
    <w:rsid w:val="00A6185A"/>
    <w:rsid w:val="00A62ECD"/>
    <w:rsid w:val="00A86158"/>
    <w:rsid w:val="00A87F8E"/>
    <w:rsid w:val="00AA1E44"/>
    <w:rsid w:val="00AA2670"/>
    <w:rsid w:val="00AA295E"/>
    <w:rsid w:val="00AA6004"/>
    <w:rsid w:val="00AB0702"/>
    <w:rsid w:val="00AD5055"/>
    <w:rsid w:val="00AE099E"/>
    <w:rsid w:val="00AE5265"/>
    <w:rsid w:val="00AF36FE"/>
    <w:rsid w:val="00AF5340"/>
    <w:rsid w:val="00AF6DDE"/>
    <w:rsid w:val="00B0142B"/>
    <w:rsid w:val="00B060F4"/>
    <w:rsid w:val="00B24E0F"/>
    <w:rsid w:val="00B265A8"/>
    <w:rsid w:val="00B267DE"/>
    <w:rsid w:val="00B41C31"/>
    <w:rsid w:val="00B457CA"/>
    <w:rsid w:val="00B64212"/>
    <w:rsid w:val="00B655F0"/>
    <w:rsid w:val="00B71E81"/>
    <w:rsid w:val="00B74701"/>
    <w:rsid w:val="00B8338E"/>
    <w:rsid w:val="00B9487A"/>
    <w:rsid w:val="00BA2F6A"/>
    <w:rsid w:val="00BB1870"/>
    <w:rsid w:val="00BB2065"/>
    <w:rsid w:val="00BB4EC4"/>
    <w:rsid w:val="00BB4F13"/>
    <w:rsid w:val="00BB5FB1"/>
    <w:rsid w:val="00BB7067"/>
    <w:rsid w:val="00BC44F5"/>
    <w:rsid w:val="00BD6E72"/>
    <w:rsid w:val="00BE3F35"/>
    <w:rsid w:val="00BE6C2F"/>
    <w:rsid w:val="00C00E15"/>
    <w:rsid w:val="00C079CE"/>
    <w:rsid w:val="00C241DD"/>
    <w:rsid w:val="00C258E6"/>
    <w:rsid w:val="00C32835"/>
    <w:rsid w:val="00C416BC"/>
    <w:rsid w:val="00C507CD"/>
    <w:rsid w:val="00C547D1"/>
    <w:rsid w:val="00C5717C"/>
    <w:rsid w:val="00C603A1"/>
    <w:rsid w:val="00C62682"/>
    <w:rsid w:val="00C65000"/>
    <w:rsid w:val="00C70147"/>
    <w:rsid w:val="00C7097F"/>
    <w:rsid w:val="00C72A65"/>
    <w:rsid w:val="00C74B83"/>
    <w:rsid w:val="00C82E2F"/>
    <w:rsid w:val="00C8390F"/>
    <w:rsid w:val="00CB2BE7"/>
    <w:rsid w:val="00CC2779"/>
    <w:rsid w:val="00CC5198"/>
    <w:rsid w:val="00CC56AC"/>
    <w:rsid w:val="00CC5BB7"/>
    <w:rsid w:val="00CD1CA5"/>
    <w:rsid w:val="00CD4216"/>
    <w:rsid w:val="00CD5BEC"/>
    <w:rsid w:val="00CE6F3C"/>
    <w:rsid w:val="00CF638E"/>
    <w:rsid w:val="00D15115"/>
    <w:rsid w:val="00D276F7"/>
    <w:rsid w:val="00D4511E"/>
    <w:rsid w:val="00D6715D"/>
    <w:rsid w:val="00D706D8"/>
    <w:rsid w:val="00D7557B"/>
    <w:rsid w:val="00D85253"/>
    <w:rsid w:val="00D97B02"/>
    <w:rsid w:val="00DA0CB5"/>
    <w:rsid w:val="00DA1F50"/>
    <w:rsid w:val="00DA350C"/>
    <w:rsid w:val="00DA6AA0"/>
    <w:rsid w:val="00DB1D3B"/>
    <w:rsid w:val="00DC0EC5"/>
    <w:rsid w:val="00DC54D1"/>
    <w:rsid w:val="00DC76BF"/>
    <w:rsid w:val="00DD12FD"/>
    <w:rsid w:val="00DD1B2F"/>
    <w:rsid w:val="00DD452E"/>
    <w:rsid w:val="00DD5E58"/>
    <w:rsid w:val="00DE2A46"/>
    <w:rsid w:val="00DE78E5"/>
    <w:rsid w:val="00DF0299"/>
    <w:rsid w:val="00DF31C0"/>
    <w:rsid w:val="00DF47EB"/>
    <w:rsid w:val="00DF5322"/>
    <w:rsid w:val="00DF77AD"/>
    <w:rsid w:val="00E23967"/>
    <w:rsid w:val="00E3258B"/>
    <w:rsid w:val="00E42214"/>
    <w:rsid w:val="00E529AE"/>
    <w:rsid w:val="00E54661"/>
    <w:rsid w:val="00E55B7C"/>
    <w:rsid w:val="00E61E71"/>
    <w:rsid w:val="00E7264B"/>
    <w:rsid w:val="00E7736B"/>
    <w:rsid w:val="00E810CC"/>
    <w:rsid w:val="00E82A2A"/>
    <w:rsid w:val="00E90431"/>
    <w:rsid w:val="00E963B2"/>
    <w:rsid w:val="00EA43F8"/>
    <w:rsid w:val="00EA47A1"/>
    <w:rsid w:val="00EA5277"/>
    <w:rsid w:val="00EA6449"/>
    <w:rsid w:val="00EB1FE1"/>
    <w:rsid w:val="00EB68D2"/>
    <w:rsid w:val="00EC66BA"/>
    <w:rsid w:val="00EC7BA0"/>
    <w:rsid w:val="00ED0ACA"/>
    <w:rsid w:val="00ED41D0"/>
    <w:rsid w:val="00ED6C73"/>
    <w:rsid w:val="00ED7324"/>
    <w:rsid w:val="00EE4D85"/>
    <w:rsid w:val="00F05783"/>
    <w:rsid w:val="00F1609B"/>
    <w:rsid w:val="00F25908"/>
    <w:rsid w:val="00F40341"/>
    <w:rsid w:val="00F50A39"/>
    <w:rsid w:val="00F5761D"/>
    <w:rsid w:val="00F75513"/>
    <w:rsid w:val="00F75568"/>
    <w:rsid w:val="00F80DAD"/>
    <w:rsid w:val="00F82BBA"/>
    <w:rsid w:val="00F94799"/>
    <w:rsid w:val="00FA0285"/>
    <w:rsid w:val="00FA254D"/>
    <w:rsid w:val="00FB38DB"/>
    <w:rsid w:val="00FC5A5E"/>
    <w:rsid w:val="00FD34DF"/>
    <w:rsid w:val="00FD7A74"/>
    <w:rsid w:val="00FF6B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19A42F"/>
  <w15:docId w15:val="{FB43A0BE-35E9-44D0-97CB-027B9321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link w:val="ListParagraphChar"/>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 w:type="character" w:styleId="Hyperlink">
    <w:name w:val="Hyperlink"/>
    <w:uiPriority w:val="99"/>
    <w:rsid w:val="00FF6B91"/>
    <w:rPr>
      <w:color w:val="0000FF"/>
      <w:u w:val="single"/>
    </w:rPr>
  </w:style>
  <w:style w:type="character" w:styleId="UnresolvedMention">
    <w:name w:val="Unresolved Mention"/>
    <w:basedOn w:val="DefaultParagraphFont"/>
    <w:uiPriority w:val="99"/>
    <w:semiHidden/>
    <w:unhideWhenUsed/>
    <w:rsid w:val="005C6017"/>
    <w:rPr>
      <w:color w:val="605E5C"/>
      <w:shd w:val="clear" w:color="auto" w:fill="E1DFDD"/>
    </w:rPr>
  </w:style>
  <w:style w:type="paragraph" w:customStyle="1" w:styleId="TableParagraph">
    <w:name w:val="Table Paragraph"/>
    <w:basedOn w:val="Normal"/>
    <w:uiPriority w:val="1"/>
    <w:qFormat/>
    <w:rsid w:val="00DE78E5"/>
    <w:pPr>
      <w:widowControl w:val="0"/>
      <w:autoSpaceDE w:val="0"/>
      <w:autoSpaceDN w:val="0"/>
      <w:spacing w:after="0" w:line="240" w:lineRule="auto"/>
    </w:pPr>
    <w:rPr>
      <w:rFonts w:ascii="Calibri" w:eastAsia="Calibri" w:hAnsi="Calibri" w:cs="Calibri"/>
      <w:lang w:val="en-US"/>
    </w:rPr>
  </w:style>
  <w:style w:type="character" w:customStyle="1" w:styleId="ListParagraphChar">
    <w:name w:val="List Paragraph Char"/>
    <w:link w:val="ListParagraph"/>
    <w:uiPriority w:val="34"/>
    <w:locked/>
    <w:rsid w:val="00715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43918302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bourbureau.nic.in" TargetMode="External"/><Relationship Id="rId13" Type="http://schemas.openxmlformats.org/officeDocument/2006/relationships/hyperlink" Target="http://www.labourbureau.nic.in" TargetMode="External"/><Relationship Id="rId18" Type="http://schemas.openxmlformats.org/officeDocument/2006/relationships/hyperlink" Target="http://www.eaindustry.nic.in" TargetMode="External"/><Relationship Id="rId26" Type="http://schemas.openxmlformats.org/officeDocument/2006/relationships/hyperlink" Target="http://www.labourbureau.nic.in/" TargetMode="External"/><Relationship Id="rId3" Type="http://schemas.openxmlformats.org/officeDocument/2006/relationships/settings" Target="settings.xml"/><Relationship Id="rId21" Type="http://schemas.openxmlformats.org/officeDocument/2006/relationships/hyperlink" Target="http://www.eaindustry.nic.in" TargetMode="External"/><Relationship Id="rId7" Type="http://schemas.openxmlformats.org/officeDocument/2006/relationships/hyperlink" Target="http://www.eaindustry.nic.in" TargetMode="External"/><Relationship Id="rId12" Type="http://schemas.openxmlformats.org/officeDocument/2006/relationships/hyperlink" Target="http://www.eaindustry.nic.in" TargetMode="External"/><Relationship Id="rId17" Type="http://schemas.openxmlformats.org/officeDocument/2006/relationships/hyperlink" Target="http://www.eaindustry.nic.in" TargetMode="External"/><Relationship Id="rId25" Type="http://schemas.openxmlformats.org/officeDocument/2006/relationships/hyperlink" Target="http://www.labourbureau.nic.in/" TargetMode="External"/><Relationship Id="rId2" Type="http://schemas.openxmlformats.org/officeDocument/2006/relationships/styles" Target="styles.xml"/><Relationship Id="rId16" Type="http://schemas.openxmlformats.org/officeDocument/2006/relationships/hyperlink" Target="http://www.eaindustry.nic.in" TargetMode="External"/><Relationship Id="rId20" Type="http://schemas.openxmlformats.org/officeDocument/2006/relationships/hyperlink" Target="http://www.labourbureau.nic.i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industry.nic.in" TargetMode="External"/><Relationship Id="rId24" Type="http://schemas.openxmlformats.org/officeDocument/2006/relationships/hyperlink" Target="http://www.eaindustry.nic.in" TargetMode="External"/><Relationship Id="rId5" Type="http://schemas.openxmlformats.org/officeDocument/2006/relationships/footnotes" Target="footnotes.xml"/><Relationship Id="rId15" Type="http://schemas.openxmlformats.org/officeDocument/2006/relationships/hyperlink" Target="http://www.labourbureau.nic.in" TargetMode="External"/><Relationship Id="rId23" Type="http://schemas.openxmlformats.org/officeDocument/2006/relationships/hyperlink" Target="http://www.labourbureau.nic.in" TargetMode="External"/><Relationship Id="rId28" Type="http://schemas.openxmlformats.org/officeDocument/2006/relationships/footer" Target="footer1.xml"/><Relationship Id="rId10" Type="http://schemas.openxmlformats.org/officeDocument/2006/relationships/hyperlink" Target="http://www.eaindustry.nic.in" TargetMode="External"/><Relationship Id="rId19" Type="http://schemas.openxmlformats.org/officeDocument/2006/relationships/hyperlink" Target="http://www.eaindustry.nic.in" TargetMode="External"/><Relationship Id="rId4" Type="http://schemas.openxmlformats.org/officeDocument/2006/relationships/webSettings" Target="webSettings.xml"/><Relationship Id="rId9" Type="http://schemas.openxmlformats.org/officeDocument/2006/relationships/hyperlink" Target="http://www.eaindustry.nic.in" TargetMode="External"/><Relationship Id="rId14" Type="http://schemas.openxmlformats.org/officeDocument/2006/relationships/hyperlink" Target="http://www.eaindustry.nic.in" TargetMode="External"/><Relationship Id="rId22" Type="http://schemas.openxmlformats.org/officeDocument/2006/relationships/hyperlink" Target="http://www.eaindustry.nic.in"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906</TotalTime>
  <Pages>11</Pages>
  <Words>2347</Words>
  <Characters>13383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Satendra Singh Sengar {सतेन्द्र सिंह सेंगर}</cp:lastModifiedBy>
  <cp:revision>216</cp:revision>
  <cp:lastPrinted>2022-03-10T09:45:00Z</cp:lastPrinted>
  <dcterms:created xsi:type="dcterms:W3CDTF">2019-02-21T05:20:00Z</dcterms:created>
  <dcterms:modified xsi:type="dcterms:W3CDTF">2022-04-06T13:00:00Z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